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8F4E" w14:textId="77777777" w:rsidR="00E97C2D" w:rsidRDefault="00E97C2D"/>
    <w:tbl>
      <w:tblPr>
        <w:tblStyle w:val="a"/>
        <w:tblW w:w="10560" w:type="dxa"/>
        <w:tblInd w:w="-8" w:type="dxa"/>
        <w:tblLayout w:type="fixed"/>
        <w:tblLook w:val="0400" w:firstRow="0" w:lastRow="0" w:firstColumn="0" w:lastColumn="0" w:noHBand="0" w:noVBand="1"/>
      </w:tblPr>
      <w:tblGrid>
        <w:gridCol w:w="544"/>
        <w:gridCol w:w="4482"/>
        <w:gridCol w:w="544"/>
        <w:gridCol w:w="4990"/>
      </w:tblGrid>
      <w:tr w:rsidR="00E97C2D" w14:paraId="2ECB0E52" w14:textId="77777777">
        <w:trPr>
          <w:trHeight w:val="2037"/>
        </w:trPr>
        <w:tc>
          <w:tcPr>
            <w:tcW w:w="5026" w:type="dxa"/>
            <w:gridSpan w:val="2"/>
          </w:tcPr>
          <w:p w14:paraId="1F6071F0" w14:textId="77777777" w:rsidR="00E97C2D" w:rsidRDefault="00E97C2D">
            <w:pPr>
              <w:spacing w:line="276" w:lineRule="auto"/>
              <w:jc w:val="center"/>
              <w:rPr>
                <w:b/>
                <w:color w:val="000000"/>
              </w:rPr>
            </w:pPr>
          </w:p>
          <w:p w14:paraId="51FFCC6B" w14:textId="77777777" w:rsidR="00E97C2D" w:rsidRDefault="008F5965">
            <w:pPr>
              <w:spacing w:line="276" w:lineRule="auto"/>
              <w:jc w:val="center"/>
              <w:rPr>
                <w:b/>
                <w:color w:val="000000"/>
              </w:rPr>
            </w:pPr>
            <w:r>
              <w:rPr>
                <w:b/>
                <w:color w:val="000000"/>
              </w:rPr>
              <w:t>CONVENIO MARCO DE COLABORACIÓN</w:t>
            </w:r>
          </w:p>
          <w:p w14:paraId="5D52029B" w14:textId="77777777" w:rsidR="00E97C2D" w:rsidRDefault="008F5965">
            <w:pPr>
              <w:spacing w:line="276" w:lineRule="auto"/>
              <w:jc w:val="center"/>
              <w:rPr>
                <w:b/>
                <w:color w:val="000000"/>
              </w:rPr>
            </w:pPr>
            <w:r>
              <w:rPr>
                <w:b/>
                <w:color w:val="000000"/>
              </w:rPr>
              <w:t>ENTRE  …………………………………………………</w:t>
            </w:r>
          </w:p>
          <w:p w14:paraId="2E3AD711" w14:textId="77777777" w:rsidR="00E97C2D" w:rsidRDefault="00E97C2D">
            <w:pPr>
              <w:spacing w:line="276" w:lineRule="auto"/>
              <w:jc w:val="center"/>
              <w:rPr>
                <w:b/>
                <w:color w:val="000000"/>
              </w:rPr>
            </w:pPr>
          </w:p>
          <w:p w14:paraId="22596A17" w14:textId="77777777" w:rsidR="00E97C2D" w:rsidRDefault="008F5965">
            <w:pPr>
              <w:spacing w:line="276" w:lineRule="auto"/>
              <w:jc w:val="center"/>
              <w:rPr>
                <w:b/>
                <w:color w:val="000000"/>
              </w:rPr>
            </w:pPr>
            <w:r>
              <w:rPr>
                <w:b/>
                <w:color w:val="000000"/>
              </w:rPr>
              <w:t>Y</w:t>
            </w:r>
          </w:p>
          <w:p w14:paraId="5B47AFB3" w14:textId="77777777" w:rsidR="00E97C2D" w:rsidRDefault="00E97C2D">
            <w:pPr>
              <w:spacing w:line="276" w:lineRule="auto"/>
              <w:jc w:val="center"/>
              <w:rPr>
                <w:b/>
                <w:color w:val="000000"/>
              </w:rPr>
            </w:pPr>
          </w:p>
          <w:p w14:paraId="682C3A78" w14:textId="77777777" w:rsidR="00E97C2D" w:rsidRDefault="008F5965">
            <w:pPr>
              <w:spacing w:line="276" w:lineRule="auto"/>
              <w:jc w:val="center"/>
              <w:rPr>
                <w:color w:val="000000"/>
              </w:rPr>
            </w:pPr>
            <w:r>
              <w:rPr>
                <w:b/>
                <w:color w:val="000000"/>
              </w:rPr>
              <w:t>Universidad Católica de Temuco, Chile</w:t>
            </w:r>
          </w:p>
          <w:p w14:paraId="03CC02A3" w14:textId="77777777" w:rsidR="00E97C2D" w:rsidRDefault="00E97C2D">
            <w:pPr>
              <w:spacing w:line="276" w:lineRule="auto"/>
              <w:jc w:val="both"/>
              <w:rPr>
                <w:color w:val="000000"/>
              </w:rPr>
            </w:pPr>
          </w:p>
        </w:tc>
        <w:tc>
          <w:tcPr>
            <w:tcW w:w="544" w:type="dxa"/>
          </w:tcPr>
          <w:p w14:paraId="448DD00D" w14:textId="77777777" w:rsidR="00E97C2D" w:rsidRDefault="00E97C2D">
            <w:pPr>
              <w:spacing w:line="276" w:lineRule="auto"/>
              <w:jc w:val="both"/>
              <w:rPr>
                <w:color w:val="000000"/>
              </w:rPr>
            </w:pPr>
          </w:p>
        </w:tc>
        <w:tc>
          <w:tcPr>
            <w:tcW w:w="4990" w:type="dxa"/>
          </w:tcPr>
          <w:p w14:paraId="0F735C57" w14:textId="77777777" w:rsidR="00E97C2D" w:rsidRDefault="00E97C2D">
            <w:pPr>
              <w:spacing w:line="276" w:lineRule="auto"/>
              <w:jc w:val="center"/>
              <w:rPr>
                <w:b/>
                <w:color w:val="000000"/>
              </w:rPr>
            </w:pPr>
          </w:p>
          <w:p w14:paraId="57AA325F" w14:textId="77777777" w:rsidR="00E97C2D" w:rsidRPr="00C7234D" w:rsidRDefault="008F5965">
            <w:pPr>
              <w:spacing w:line="276" w:lineRule="auto"/>
              <w:jc w:val="center"/>
              <w:rPr>
                <w:b/>
                <w:color w:val="000000"/>
                <w:lang w:val="en-US"/>
              </w:rPr>
            </w:pPr>
            <w:r w:rsidRPr="00C7234D">
              <w:rPr>
                <w:b/>
                <w:color w:val="000000"/>
                <w:lang w:val="en-US"/>
              </w:rPr>
              <w:t xml:space="preserve">FRAMEWORK COLLABORATION AGREEMENT </w:t>
            </w:r>
          </w:p>
          <w:p w14:paraId="7112AE16" w14:textId="77777777" w:rsidR="00C7234D" w:rsidRDefault="008F5965">
            <w:pPr>
              <w:spacing w:line="276" w:lineRule="auto"/>
              <w:jc w:val="center"/>
              <w:rPr>
                <w:b/>
                <w:color w:val="000000"/>
                <w:lang w:val="en-US"/>
              </w:rPr>
            </w:pPr>
            <w:r w:rsidRPr="00C7234D">
              <w:rPr>
                <w:b/>
                <w:color w:val="000000"/>
                <w:lang w:val="en-US"/>
              </w:rPr>
              <w:t xml:space="preserve">BETWEEN </w:t>
            </w:r>
          </w:p>
          <w:p w14:paraId="375B4C44" w14:textId="1A34EF5D" w:rsidR="00E97C2D" w:rsidRPr="00C7234D" w:rsidRDefault="00C7234D">
            <w:pPr>
              <w:spacing w:line="276" w:lineRule="auto"/>
              <w:jc w:val="center"/>
              <w:rPr>
                <w:b/>
                <w:color w:val="000000"/>
                <w:lang w:val="en-US"/>
              </w:rPr>
            </w:pPr>
            <w:r>
              <w:rPr>
                <w:b/>
                <w:color w:val="000000"/>
                <w:lang w:val="en-US"/>
              </w:rPr>
              <w:t>XXXX</w:t>
            </w:r>
          </w:p>
          <w:p w14:paraId="6DDE4A27" w14:textId="77777777" w:rsidR="00E97C2D" w:rsidRPr="00C7234D" w:rsidRDefault="008F5965">
            <w:pPr>
              <w:spacing w:line="276" w:lineRule="auto"/>
              <w:jc w:val="center"/>
              <w:rPr>
                <w:b/>
                <w:color w:val="000000"/>
                <w:lang w:val="en-US"/>
              </w:rPr>
            </w:pPr>
            <w:r w:rsidRPr="00C7234D">
              <w:rPr>
                <w:b/>
                <w:color w:val="000000"/>
                <w:lang w:val="en-US"/>
              </w:rPr>
              <w:t>AND</w:t>
            </w:r>
          </w:p>
          <w:p w14:paraId="4EDDD1EB" w14:textId="77777777" w:rsidR="00E97C2D" w:rsidRDefault="008F5965">
            <w:pPr>
              <w:spacing w:line="276" w:lineRule="auto"/>
              <w:jc w:val="center"/>
              <w:rPr>
                <w:b/>
                <w:color w:val="000000"/>
              </w:rPr>
            </w:pPr>
            <w:r>
              <w:rPr>
                <w:b/>
                <w:color w:val="000000"/>
              </w:rPr>
              <w:t>Universidad Católica de Temuco</w:t>
            </w:r>
          </w:p>
        </w:tc>
      </w:tr>
      <w:tr w:rsidR="00E97C2D" w14:paraId="0F84B37B" w14:textId="77777777">
        <w:trPr>
          <w:trHeight w:val="138"/>
        </w:trPr>
        <w:tc>
          <w:tcPr>
            <w:tcW w:w="5026" w:type="dxa"/>
            <w:gridSpan w:val="2"/>
          </w:tcPr>
          <w:p w14:paraId="3EF1337C" w14:textId="64A07407" w:rsidR="00E97C2D" w:rsidRDefault="008F5965">
            <w:pPr>
              <w:spacing w:line="276" w:lineRule="auto"/>
              <w:jc w:val="both"/>
              <w:rPr>
                <w:color w:val="000000"/>
              </w:rPr>
            </w:pPr>
            <w:r>
              <w:rPr>
                <w:color w:val="000000"/>
              </w:rPr>
              <w:t>En Temuco, a ………. de …….. de 20</w:t>
            </w:r>
            <w:r>
              <w:t>2</w:t>
            </w:r>
            <w:r w:rsidR="00FE6599">
              <w:t>5</w:t>
            </w:r>
            <w:r>
              <w:rPr>
                <w:color w:val="000000"/>
              </w:rPr>
              <w:t xml:space="preserve">, comparecen, por una parte, la </w:t>
            </w:r>
            <w:r>
              <w:rPr>
                <w:b/>
                <w:color w:val="000000"/>
              </w:rPr>
              <w:t>Universidad Católica de Temuco</w:t>
            </w:r>
            <w:r>
              <w:rPr>
                <w:color w:val="000000"/>
              </w:rPr>
              <w:t>, RUT 71.918.700-5, entidad educacional, representada para estos efectos y según se acreditará, por su Rector</w:t>
            </w:r>
            <w:r w:rsidR="00FE6599">
              <w:rPr>
                <w:color w:val="000000"/>
              </w:rPr>
              <w:t>a</w:t>
            </w:r>
            <w:r>
              <w:rPr>
                <w:color w:val="000000"/>
              </w:rPr>
              <w:t xml:space="preserve"> y representante legal do</w:t>
            </w:r>
            <w:r w:rsidR="00FE6599">
              <w:rPr>
                <w:color w:val="000000"/>
              </w:rPr>
              <w:t>ña</w:t>
            </w:r>
            <w:r>
              <w:rPr>
                <w:color w:val="000000"/>
              </w:rPr>
              <w:t xml:space="preserve"> </w:t>
            </w:r>
            <w:r w:rsidR="00FE6599" w:rsidRPr="00FE6599">
              <w:rPr>
                <w:b/>
                <w:lang w:val="es-CL"/>
              </w:rPr>
              <w:t>Marcela Eugenia Momberg Alarcón</w:t>
            </w:r>
            <w:r>
              <w:rPr>
                <w:color w:val="000000"/>
              </w:rPr>
              <w:t xml:space="preserve">, Cédula Nacional de Identidad N° </w:t>
            </w:r>
            <w:r w:rsidR="00FE6599" w:rsidRPr="00FE6599">
              <w:rPr>
                <w:color w:val="000000"/>
              </w:rPr>
              <w:t>9.932.229-2</w:t>
            </w:r>
            <w:r>
              <w:rPr>
                <w:color w:val="000000"/>
              </w:rPr>
              <w:t xml:space="preserve">, ambos domiciliados en Avenida Alemania N° 0211, Temuco, Chile, en adelante “UC Temuco”. y por la </w:t>
            </w:r>
            <w:r w:rsidR="00C7234D">
              <w:rPr>
                <w:color w:val="000000"/>
              </w:rPr>
              <w:t>otra, …</w:t>
            </w:r>
            <w:r>
              <w:rPr>
                <w:color w:val="000000"/>
              </w:rPr>
              <w:t xml:space="preserve">…………………………………………, RUT XX.XXX.XXX-X, representada para estos efectos y según se acreditará </w:t>
            </w:r>
            <w:r w:rsidR="00C7234D">
              <w:rPr>
                <w:color w:val="000000"/>
              </w:rPr>
              <w:t>por …</w:t>
            </w:r>
            <w:r>
              <w:rPr>
                <w:color w:val="000000"/>
              </w:rPr>
              <w:t>…………………………..Cédula Nacional de Identidad N° XX.XXX.XXX-X, ambos domiciliados en XXXXXX, en adelante “XXX”,  quienes de acuerdo a las atribuciones que les competen, suscriben el siguiente convenio marco de colaboración:</w:t>
            </w:r>
          </w:p>
          <w:p w14:paraId="4650F1C4" w14:textId="77777777" w:rsidR="00E97C2D" w:rsidRDefault="00E97C2D">
            <w:pPr>
              <w:spacing w:line="276" w:lineRule="auto"/>
              <w:jc w:val="both"/>
              <w:rPr>
                <w:color w:val="000000"/>
              </w:rPr>
            </w:pPr>
          </w:p>
          <w:p w14:paraId="2A57BE40" w14:textId="77777777" w:rsidR="00E97C2D" w:rsidRDefault="008F5965">
            <w:pPr>
              <w:spacing w:line="276" w:lineRule="auto"/>
              <w:jc w:val="both"/>
              <w:rPr>
                <w:b/>
                <w:color w:val="000000"/>
              </w:rPr>
            </w:pPr>
            <w:r>
              <w:rPr>
                <w:b/>
                <w:color w:val="000000"/>
              </w:rPr>
              <w:t>PRIMERO. Objeto.</w:t>
            </w:r>
          </w:p>
          <w:p w14:paraId="032A731F" w14:textId="77777777" w:rsidR="00E97C2D" w:rsidRDefault="008F5965">
            <w:pPr>
              <w:spacing w:line="276" w:lineRule="auto"/>
              <w:jc w:val="both"/>
              <w:rPr>
                <w:color w:val="000000"/>
              </w:rPr>
            </w:pPr>
            <w:r>
              <w:rPr>
                <w:color w:val="000000"/>
              </w:rPr>
              <w:t>Las Instituciones comparecientes expresan por este acto su interés en planificar, ejecutar y evaluar conjuntamente actividades en los ámbitos de docencia, investigación, extensión y vínculo.</w:t>
            </w:r>
          </w:p>
          <w:p w14:paraId="0E8F25E3" w14:textId="77777777" w:rsidR="00E97C2D" w:rsidRDefault="00E97C2D">
            <w:pPr>
              <w:spacing w:line="276" w:lineRule="auto"/>
              <w:jc w:val="both"/>
              <w:rPr>
                <w:color w:val="000000"/>
              </w:rPr>
            </w:pPr>
          </w:p>
          <w:p w14:paraId="24AD1CBB" w14:textId="77777777" w:rsidR="00E97C2D" w:rsidRDefault="008F5965">
            <w:pPr>
              <w:spacing w:line="276" w:lineRule="auto"/>
              <w:jc w:val="both"/>
              <w:rPr>
                <w:b/>
                <w:color w:val="000000"/>
              </w:rPr>
            </w:pPr>
            <w:r>
              <w:rPr>
                <w:b/>
                <w:color w:val="000000"/>
              </w:rPr>
              <w:t>SEGUNDO. Actividades.</w:t>
            </w:r>
          </w:p>
          <w:p w14:paraId="2034034F" w14:textId="5988A04B" w:rsidR="00E97C2D" w:rsidRDefault="008F5965">
            <w:pPr>
              <w:spacing w:line="276" w:lineRule="auto"/>
              <w:jc w:val="both"/>
              <w:rPr>
                <w:color w:val="000000"/>
              </w:rPr>
            </w:pPr>
            <w:r>
              <w:rPr>
                <w:color w:val="000000"/>
              </w:rPr>
              <w:t>El presente convenio tiene por objeto, sin perjuicio de ulteriores concreciones y convenios específicos en los diversos ámbitos reseñados, la realización conjunta de una o más de las siguientes actividades:</w:t>
            </w:r>
          </w:p>
          <w:p w14:paraId="066FAB38" w14:textId="77777777" w:rsidR="00E97C2D" w:rsidRDefault="008F5965">
            <w:pPr>
              <w:spacing w:line="276" w:lineRule="auto"/>
              <w:jc w:val="both"/>
              <w:rPr>
                <w:color w:val="000000"/>
              </w:rPr>
            </w:pPr>
            <w:r>
              <w:rPr>
                <w:color w:val="000000"/>
              </w:rPr>
              <w:tab/>
            </w:r>
          </w:p>
          <w:p w14:paraId="05083BB2" w14:textId="77777777" w:rsidR="00E97C2D" w:rsidRDefault="008F5965">
            <w:pPr>
              <w:spacing w:line="276" w:lineRule="auto"/>
              <w:jc w:val="both"/>
              <w:rPr>
                <w:color w:val="000000"/>
              </w:rPr>
            </w:pPr>
            <w:r>
              <w:rPr>
                <w:color w:val="000000"/>
              </w:rPr>
              <w:lastRenderedPageBreak/>
              <w:t>1.</w:t>
            </w:r>
            <w:r>
              <w:rPr>
                <w:color w:val="000000"/>
              </w:rPr>
              <w:tab/>
              <w:t>Cooperación en la planificación, desarrollo y evaluación de actividades de investigación, docencia de pre y posgrado, extensión universitaria y/o asistencia técnica por medio de la ejecución conjunta de tales programas, en los términos y condiciones que en cada caso específico se establezcan, y en cualquiera de las áreas disciplinarias de la Universidad.</w:t>
            </w:r>
          </w:p>
          <w:p w14:paraId="27E6BF8E" w14:textId="77777777" w:rsidR="00E97C2D" w:rsidRDefault="00E97C2D">
            <w:pPr>
              <w:spacing w:line="276" w:lineRule="auto"/>
              <w:jc w:val="both"/>
              <w:rPr>
                <w:color w:val="000000"/>
              </w:rPr>
            </w:pPr>
          </w:p>
          <w:p w14:paraId="5A4F84A6" w14:textId="77777777" w:rsidR="00E97C2D" w:rsidRDefault="008F5965">
            <w:pPr>
              <w:spacing w:line="276" w:lineRule="auto"/>
              <w:jc w:val="both"/>
              <w:rPr>
                <w:color w:val="000000"/>
              </w:rPr>
            </w:pPr>
            <w:r>
              <w:rPr>
                <w:color w:val="000000"/>
              </w:rPr>
              <w:t>2.</w:t>
            </w:r>
            <w:r>
              <w:rPr>
                <w:color w:val="000000"/>
              </w:rPr>
              <w:tab/>
              <w:t>Desarrollo de proyectos de investigación en áreas de mutuo interés y competencia, con financiamiento de instituciones públicas o privadas, nacionales o internacionales, y de acuerdo a los procedimientos determinados en cada caso, así como publicar conjuntamente los resultados de estos proyectos.</w:t>
            </w:r>
          </w:p>
          <w:p w14:paraId="37A0BAE2" w14:textId="77777777" w:rsidR="00E97C2D" w:rsidRDefault="00E97C2D">
            <w:pPr>
              <w:spacing w:line="276" w:lineRule="auto"/>
              <w:jc w:val="both"/>
              <w:rPr>
                <w:color w:val="000000"/>
              </w:rPr>
            </w:pPr>
          </w:p>
          <w:p w14:paraId="2C2E3D21" w14:textId="77777777" w:rsidR="00E97C2D" w:rsidRDefault="008F5965">
            <w:pPr>
              <w:spacing w:line="276" w:lineRule="auto"/>
              <w:jc w:val="both"/>
              <w:rPr>
                <w:color w:val="000000"/>
              </w:rPr>
            </w:pPr>
            <w:r>
              <w:rPr>
                <w:color w:val="000000"/>
              </w:rPr>
              <w:t>3.</w:t>
            </w:r>
            <w:r>
              <w:rPr>
                <w:color w:val="000000"/>
              </w:rPr>
              <w:tab/>
              <w:t>Intercambio y visita de académicos, investigadores y estudiantes para la realización de cursos, asignaturas, seminarios, conferencias y talleres, tanto en programas de pregrado como de posgrado.</w:t>
            </w:r>
          </w:p>
          <w:p w14:paraId="04EBEA57" w14:textId="77777777" w:rsidR="00E97C2D" w:rsidRDefault="00E97C2D">
            <w:pPr>
              <w:spacing w:line="276" w:lineRule="auto"/>
              <w:jc w:val="both"/>
              <w:rPr>
                <w:color w:val="000000"/>
              </w:rPr>
            </w:pPr>
          </w:p>
          <w:p w14:paraId="6989CCCA" w14:textId="77777777" w:rsidR="00E97C2D" w:rsidRDefault="008F5965">
            <w:pPr>
              <w:spacing w:line="276" w:lineRule="auto"/>
              <w:jc w:val="both"/>
              <w:rPr>
                <w:color w:val="000000"/>
              </w:rPr>
            </w:pPr>
            <w:r>
              <w:rPr>
                <w:color w:val="000000"/>
              </w:rPr>
              <w:t>4.</w:t>
            </w:r>
            <w:r>
              <w:rPr>
                <w:color w:val="000000"/>
              </w:rPr>
              <w:tab/>
              <w:t>Intercambio, préstamo y publicación de artículos científicos y resultados de investigación, material bibliográfico y de audiovisuales, uso de material y servicios computacionales, y de otros servicios y programas que se definan en áreas de mutuo interés.</w:t>
            </w:r>
          </w:p>
          <w:p w14:paraId="668262A2" w14:textId="77777777" w:rsidR="00E97C2D" w:rsidRDefault="00E97C2D">
            <w:pPr>
              <w:spacing w:line="276" w:lineRule="auto"/>
              <w:jc w:val="both"/>
              <w:rPr>
                <w:color w:val="000000"/>
              </w:rPr>
            </w:pPr>
          </w:p>
          <w:p w14:paraId="330EC75B" w14:textId="5B9818A9" w:rsidR="00E97C2D" w:rsidRDefault="008F5965">
            <w:pPr>
              <w:spacing w:line="276" w:lineRule="auto"/>
              <w:jc w:val="both"/>
              <w:rPr>
                <w:color w:val="000000"/>
              </w:rPr>
            </w:pPr>
            <w:r>
              <w:rPr>
                <w:color w:val="000000"/>
              </w:rPr>
              <w:t>5.</w:t>
            </w:r>
            <w:r>
              <w:rPr>
                <w:color w:val="000000"/>
              </w:rPr>
              <w:tab/>
            </w:r>
            <w:r w:rsidR="00C7234D">
              <w:rPr>
                <w:color w:val="000000"/>
              </w:rPr>
              <w:t>Coorganización</w:t>
            </w:r>
            <w:r>
              <w:rPr>
                <w:color w:val="000000"/>
              </w:rPr>
              <w:t xml:space="preserve"> de eventos académicos de difusión científica y/o de vinculación con el medio.</w:t>
            </w:r>
          </w:p>
          <w:p w14:paraId="5902B41E" w14:textId="77777777" w:rsidR="00E97C2D" w:rsidRDefault="00E97C2D">
            <w:pPr>
              <w:spacing w:line="276" w:lineRule="auto"/>
              <w:jc w:val="both"/>
              <w:rPr>
                <w:color w:val="000000"/>
              </w:rPr>
            </w:pPr>
          </w:p>
          <w:p w14:paraId="57C4B65E" w14:textId="77777777" w:rsidR="00E97C2D" w:rsidRDefault="008F5965">
            <w:pPr>
              <w:spacing w:line="276" w:lineRule="auto"/>
              <w:jc w:val="both"/>
              <w:rPr>
                <w:b/>
                <w:color w:val="000000"/>
              </w:rPr>
            </w:pPr>
            <w:r>
              <w:rPr>
                <w:b/>
                <w:color w:val="000000"/>
              </w:rPr>
              <w:t>TERCERO. Convenios Específicos</w:t>
            </w:r>
          </w:p>
          <w:p w14:paraId="30951B53" w14:textId="77777777" w:rsidR="00E97C2D" w:rsidRDefault="008F5965">
            <w:pPr>
              <w:spacing w:line="276" w:lineRule="auto"/>
              <w:jc w:val="both"/>
              <w:rPr>
                <w:color w:val="000000"/>
              </w:rPr>
            </w:pPr>
            <w:r>
              <w:rPr>
                <w:color w:val="000000"/>
              </w:rPr>
              <w:t xml:space="preserve">La realización de cualquiera de las actividades reseñadas en la cláusula precedente deberá efectuarse al amparo del presente convenio y requerirá de un convenio específico que establezca un plan de trabajo individual, el cual deberá hacer referencia, a lo menos, a los objetivos y contenidos de la actividad, personas y unidades involucradas, </w:t>
            </w:r>
            <w:r>
              <w:rPr>
                <w:color w:val="000000"/>
              </w:rPr>
              <w:lastRenderedPageBreak/>
              <w:t xml:space="preserve">derechos y obligaciones de cada una de las partes, infraestructura comprometida, coordinador o responsable de las mismas en representación de cada una de las partes y método de solución de conflictos. </w:t>
            </w:r>
          </w:p>
          <w:p w14:paraId="63461D8F" w14:textId="77777777" w:rsidR="00E97C2D" w:rsidRDefault="00E97C2D">
            <w:pPr>
              <w:spacing w:line="276" w:lineRule="auto"/>
              <w:jc w:val="both"/>
              <w:rPr>
                <w:color w:val="000000"/>
              </w:rPr>
            </w:pPr>
          </w:p>
          <w:p w14:paraId="13E8F20F" w14:textId="77777777" w:rsidR="00E97C2D" w:rsidRDefault="008F5965">
            <w:pPr>
              <w:spacing w:line="276" w:lineRule="auto"/>
              <w:jc w:val="both"/>
              <w:rPr>
                <w:b/>
                <w:color w:val="000000"/>
              </w:rPr>
            </w:pPr>
            <w:r>
              <w:rPr>
                <w:b/>
                <w:color w:val="000000"/>
              </w:rPr>
              <w:t>CUARTO. Financiamiento</w:t>
            </w:r>
          </w:p>
          <w:p w14:paraId="6A9AEDA2" w14:textId="77777777" w:rsidR="00E97C2D" w:rsidRDefault="008F5965">
            <w:pPr>
              <w:spacing w:line="276" w:lineRule="auto"/>
              <w:jc w:val="both"/>
              <w:rPr>
                <w:color w:val="000000"/>
              </w:rPr>
            </w:pPr>
            <w:r>
              <w:rPr>
                <w:color w:val="000000"/>
              </w:rPr>
              <w:t xml:space="preserve">Las partes se comprometen a buscar, en forma conjunta, fuentes externas de financiamiento, para la ejecución de proyectos y demás actividades que se desarrollen, pudiendo recurrirse para ello a instituciones públicas o privadas, internacionales o nacionales, y con la sola limitación de otros acuerdos o convenios vigentes para cada una de ellas. </w:t>
            </w:r>
          </w:p>
          <w:p w14:paraId="549B44EE" w14:textId="77777777" w:rsidR="00E97C2D" w:rsidRDefault="00E97C2D">
            <w:pPr>
              <w:spacing w:line="276" w:lineRule="auto"/>
              <w:jc w:val="both"/>
              <w:rPr>
                <w:color w:val="000000"/>
              </w:rPr>
            </w:pPr>
          </w:p>
          <w:p w14:paraId="63B03992" w14:textId="77777777" w:rsidR="00E97C2D" w:rsidRDefault="008F5965">
            <w:pPr>
              <w:spacing w:line="276" w:lineRule="auto"/>
              <w:jc w:val="both"/>
              <w:rPr>
                <w:b/>
                <w:color w:val="000000"/>
              </w:rPr>
            </w:pPr>
            <w:r>
              <w:rPr>
                <w:b/>
                <w:color w:val="000000"/>
              </w:rPr>
              <w:t>QUINTO. Contrapartes Técnicas</w:t>
            </w:r>
          </w:p>
          <w:p w14:paraId="7A9D9171" w14:textId="7D3648E2" w:rsidR="00E97C2D" w:rsidRDefault="008F5965">
            <w:pPr>
              <w:spacing w:line="276" w:lineRule="auto"/>
              <w:jc w:val="both"/>
              <w:rPr>
                <w:color w:val="000000"/>
              </w:rPr>
            </w:pPr>
            <w:r>
              <w:rPr>
                <w:color w:val="000000"/>
              </w:rPr>
              <w:t xml:space="preserve">Para los efectos de este convenio la UC Temuco designa como contraparte técnica al Director/a de la Dirección de Relaciones Internacionales. Por su </w:t>
            </w:r>
            <w:r w:rsidR="00C7234D">
              <w:rPr>
                <w:color w:val="000000"/>
              </w:rPr>
              <w:t>parte, …</w:t>
            </w:r>
            <w:r>
              <w:rPr>
                <w:color w:val="000000"/>
              </w:rPr>
              <w:t>………… designa como contraparte técnica a …………………………</w:t>
            </w:r>
          </w:p>
          <w:p w14:paraId="09E1A27A" w14:textId="77777777" w:rsidR="00E97C2D" w:rsidRDefault="00E97C2D">
            <w:pPr>
              <w:spacing w:line="276" w:lineRule="auto"/>
              <w:jc w:val="both"/>
              <w:rPr>
                <w:color w:val="000000"/>
              </w:rPr>
            </w:pPr>
          </w:p>
          <w:p w14:paraId="3022D0B4" w14:textId="77777777" w:rsidR="00E97C2D" w:rsidRDefault="008F5965">
            <w:pPr>
              <w:spacing w:line="276" w:lineRule="auto"/>
              <w:jc w:val="both"/>
              <w:rPr>
                <w:b/>
                <w:color w:val="000000"/>
              </w:rPr>
            </w:pPr>
            <w:r>
              <w:rPr>
                <w:b/>
                <w:color w:val="000000"/>
              </w:rPr>
              <w:t>SEXTO. Vigencia</w:t>
            </w:r>
          </w:p>
          <w:p w14:paraId="42AD4D93" w14:textId="77777777" w:rsidR="00E97C2D" w:rsidRDefault="008F5965">
            <w:pPr>
              <w:spacing w:line="276" w:lineRule="auto"/>
              <w:jc w:val="both"/>
              <w:rPr>
                <w:color w:val="000000"/>
              </w:rPr>
            </w:pPr>
            <w:r>
              <w:rPr>
                <w:color w:val="000000"/>
              </w:rPr>
              <w:t xml:space="preserve">El presente Convenio tendrá duración de 5 años y podrá ser renovado por el acuerdo manifiesto de las partes mediante la suscripción de la respectiva renovación. </w:t>
            </w:r>
          </w:p>
          <w:p w14:paraId="0D85E57C" w14:textId="77777777" w:rsidR="00E97C2D" w:rsidRDefault="008F5965">
            <w:pPr>
              <w:spacing w:line="276" w:lineRule="auto"/>
              <w:jc w:val="both"/>
              <w:rPr>
                <w:color w:val="000000"/>
              </w:rPr>
            </w:pPr>
            <w:r>
              <w:rPr>
                <w:color w:val="000000"/>
              </w:rPr>
              <w:t>Cualquiera de las partes podrá ponerle término al presente convenio mediante comunicación escrita dirigida a la contraparte con una antelación mínima de noventa días a la fecha de término. El término anticipado, sin embargo, no obstará a la conclusión de actividades o programas en curso, de acuerdo con los convenios específicos y calendarización de cada una de ellas.</w:t>
            </w:r>
          </w:p>
          <w:p w14:paraId="64C17ACB" w14:textId="77777777" w:rsidR="00E97C2D" w:rsidRDefault="00E97C2D">
            <w:pPr>
              <w:spacing w:line="276" w:lineRule="auto"/>
              <w:jc w:val="both"/>
              <w:rPr>
                <w:color w:val="000000"/>
              </w:rPr>
            </w:pPr>
          </w:p>
          <w:p w14:paraId="6D90B927" w14:textId="77777777" w:rsidR="00E97C2D" w:rsidRDefault="008F5965">
            <w:pPr>
              <w:spacing w:line="276" w:lineRule="auto"/>
              <w:jc w:val="both"/>
              <w:rPr>
                <w:b/>
                <w:color w:val="000000"/>
              </w:rPr>
            </w:pPr>
            <w:r>
              <w:rPr>
                <w:b/>
                <w:color w:val="000000"/>
              </w:rPr>
              <w:t>SÉPTIMO. Resolución de Controversias</w:t>
            </w:r>
          </w:p>
          <w:p w14:paraId="641BED39" w14:textId="77777777" w:rsidR="00E97C2D" w:rsidRDefault="008F5965">
            <w:pPr>
              <w:spacing w:line="276" w:lineRule="auto"/>
              <w:jc w:val="both"/>
              <w:rPr>
                <w:color w:val="000000"/>
              </w:rPr>
            </w:pPr>
            <w:r>
              <w:rPr>
                <w:color w:val="000000"/>
              </w:rPr>
              <w:t xml:space="preserve">Para resolver las dudas que </w:t>
            </w:r>
            <w:r>
              <w:t>puedan</w:t>
            </w:r>
            <w:r>
              <w:rPr>
                <w:color w:val="000000"/>
              </w:rPr>
              <w:t xml:space="preserve"> surgir en la ejecución e interpretación del presente convenio, las partes reunirán esfuerzos en la búsqueda de una solución consensual.</w:t>
            </w:r>
          </w:p>
          <w:p w14:paraId="1E689ED1" w14:textId="77777777" w:rsidR="00E97C2D" w:rsidRDefault="008F5965">
            <w:pPr>
              <w:spacing w:line="276" w:lineRule="auto"/>
              <w:jc w:val="both"/>
              <w:rPr>
                <w:color w:val="000000"/>
              </w:rPr>
            </w:pPr>
            <w:r>
              <w:rPr>
                <w:color w:val="000000"/>
              </w:rPr>
              <w:lastRenderedPageBreak/>
              <w:t xml:space="preserve">No siendo posible, las partes indicarán, de común acuerdo, un tercero, persona física instruida en arbitraje internacional, para actuar como mediador y resolver las controversias basándose en la legislación de </w:t>
            </w:r>
            <w:r>
              <w:t>ambos países</w:t>
            </w:r>
            <w:r>
              <w:rPr>
                <w:color w:val="000000"/>
              </w:rPr>
              <w:t>.</w:t>
            </w:r>
          </w:p>
          <w:p w14:paraId="2EA17C1D" w14:textId="77777777" w:rsidR="00E97C2D" w:rsidRDefault="00E97C2D">
            <w:pPr>
              <w:spacing w:line="276" w:lineRule="auto"/>
              <w:jc w:val="both"/>
              <w:rPr>
                <w:color w:val="000000"/>
              </w:rPr>
            </w:pPr>
          </w:p>
          <w:p w14:paraId="04232341" w14:textId="77777777" w:rsidR="00E97C2D" w:rsidRDefault="008F5965">
            <w:pPr>
              <w:spacing w:line="276" w:lineRule="auto"/>
              <w:jc w:val="both"/>
              <w:rPr>
                <w:b/>
                <w:color w:val="000000"/>
              </w:rPr>
            </w:pPr>
            <w:r>
              <w:rPr>
                <w:b/>
                <w:color w:val="000000"/>
              </w:rPr>
              <w:t>OCTAVO. Personerías</w:t>
            </w:r>
          </w:p>
          <w:p w14:paraId="530C295D" w14:textId="77777777" w:rsidR="00E97C2D" w:rsidRDefault="008F5965">
            <w:pPr>
              <w:spacing w:line="276" w:lineRule="auto"/>
              <w:jc w:val="both"/>
              <w:rPr>
                <w:color w:val="000000"/>
              </w:rPr>
            </w:pPr>
            <w:r>
              <w:rPr>
                <w:color w:val="000000"/>
              </w:rPr>
              <w:t>La personería de don XXXXX, consta en  …….</w:t>
            </w:r>
          </w:p>
          <w:p w14:paraId="149BA9D5" w14:textId="77777777" w:rsidR="00E97C2D" w:rsidRDefault="00E97C2D">
            <w:pPr>
              <w:spacing w:line="276" w:lineRule="auto"/>
              <w:jc w:val="both"/>
              <w:rPr>
                <w:color w:val="000000"/>
              </w:rPr>
            </w:pPr>
          </w:p>
          <w:p w14:paraId="32CF0A13" w14:textId="1B84CA4B" w:rsidR="00E97C2D" w:rsidRDefault="00FE6599">
            <w:pPr>
              <w:spacing w:line="276" w:lineRule="auto"/>
              <w:jc w:val="both"/>
              <w:rPr>
                <w:color w:val="000000"/>
              </w:rPr>
            </w:pPr>
            <w:r w:rsidRPr="00FE6599">
              <w:rPr>
                <w:color w:val="000000"/>
              </w:rPr>
              <w:t xml:space="preserve">La personería de doña </w:t>
            </w:r>
            <w:r w:rsidRPr="00FE6599">
              <w:rPr>
                <w:b/>
                <w:bCs/>
                <w:color w:val="000000"/>
              </w:rPr>
              <w:t>Marcela Eugenia Momberg Alarcón</w:t>
            </w:r>
            <w:r w:rsidRPr="00FE6599">
              <w:rPr>
                <w:color w:val="000000"/>
              </w:rPr>
              <w:t xml:space="preserve"> para firmar en representación de la Universidad Católica de Temuco, consta en Decreto de Gran Cancillería N° 3/2025, reducido a escritura pública con fecha 6 de marzo de 2025, en la Novena Notaría de la ciudad de Temuco, inscrita en el repertorio de instrumentos públicos Nº 312-2025</w:t>
            </w:r>
            <w:r w:rsidR="008F5965">
              <w:rPr>
                <w:color w:val="000000"/>
              </w:rPr>
              <w:t>.</w:t>
            </w:r>
            <w:r w:rsidR="008F5965">
              <w:rPr>
                <w:color w:val="000000"/>
              </w:rPr>
              <w:tab/>
            </w:r>
          </w:p>
          <w:p w14:paraId="787097BF" w14:textId="77777777" w:rsidR="00E97C2D" w:rsidRDefault="00E97C2D">
            <w:pPr>
              <w:spacing w:line="276" w:lineRule="auto"/>
              <w:jc w:val="both"/>
              <w:rPr>
                <w:color w:val="000000"/>
              </w:rPr>
            </w:pPr>
          </w:p>
          <w:p w14:paraId="127A67B6" w14:textId="77777777" w:rsidR="00E97C2D" w:rsidRDefault="008F5965">
            <w:pPr>
              <w:spacing w:line="276" w:lineRule="auto"/>
              <w:jc w:val="both"/>
              <w:rPr>
                <w:b/>
                <w:color w:val="000000"/>
              </w:rPr>
            </w:pPr>
            <w:r>
              <w:rPr>
                <w:b/>
                <w:color w:val="000000"/>
              </w:rPr>
              <w:t xml:space="preserve">NOVENO: Cumplimiento artículo 9 inciso tercero ley N° 21.369 sobre acoso </w:t>
            </w:r>
          </w:p>
          <w:p w14:paraId="7CE96530" w14:textId="77777777" w:rsidR="00E97C2D" w:rsidRDefault="008F5965">
            <w:pPr>
              <w:spacing w:line="276" w:lineRule="auto"/>
              <w:jc w:val="both"/>
              <w:rPr>
                <w:b/>
                <w:color w:val="000000"/>
              </w:rPr>
            </w:pPr>
            <w:r>
              <w:rPr>
                <w:b/>
                <w:color w:val="000000"/>
              </w:rPr>
              <w:t>sexual, violencia y discriminación de género en el ámbito de la educación superior.</w:t>
            </w:r>
          </w:p>
          <w:p w14:paraId="20DBEBDC" w14:textId="57D4D16B" w:rsidR="00E97C2D" w:rsidRDefault="008F5965">
            <w:pPr>
              <w:spacing w:line="276" w:lineRule="auto"/>
              <w:jc w:val="both"/>
              <w:rPr>
                <w:color w:val="000000"/>
              </w:rPr>
            </w:pPr>
            <w:r>
              <w:rPr>
                <w:color w:val="000000"/>
              </w:rPr>
              <w:t xml:space="preserve">Las partes acuerdan que, de conformidad a lo dispuesto en la ley </w:t>
            </w:r>
            <w:r w:rsidR="00C912D0">
              <w:rPr>
                <w:color w:val="000000"/>
              </w:rPr>
              <w:t>N°</w:t>
            </w:r>
            <w:r>
              <w:rPr>
                <w:color w:val="000000"/>
              </w:rPr>
              <w:t xml:space="preserve">21.369, forman parte integrante del presente instrumento la política integral contra el acoso sexual, la violencia y la discriminación de género de la UC Temuco, la cual se encuentra conformada por (i) la Política de Género de la UC Temuco (DR 35/2019) (ii) el Modelo de prevención del acoso, la violencia y la discriminación de género de la UC Temuco (DR 113/2022), (iii) el Reglamento para la investigación, sanción y reparación del acoso sexual, la violencia y la discriminación de Género de la UC Temuco (DR 114/2022); (iv) el Protocolo de actuación frente a casos de violencia de género de la UC Temuco (Res. Secretaría General 24/2020); (v) el Protocolo de identidad de género y uso de nombre social (Res. Secretaría General 17/2021); y (vi) el Protocolo de atención y acompañamiento a personas afectadas por violencia de género; o la normativa que los reemplace o modifique, documentos que se </w:t>
            </w:r>
            <w:r>
              <w:rPr>
                <w:color w:val="000000"/>
              </w:rPr>
              <w:lastRenderedPageBreak/>
              <w:t xml:space="preserve">encuentran disponibles en la página web de libre acceso al público https://direcciongenero.uct.cl/, normativa que declaran conocer y resulta vinculante para las partes. </w:t>
            </w:r>
          </w:p>
          <w:p w14:paraId="2FF40F7E" w14:textId="17632911" w:rsidR="00E97C2D" w:rsidRDefault="00E97C2D">
            <w:pPr>
              <w:spacing w:line="276" w:lineRule="auto"/>
              <w:jc w:val="both"/>
              <w:rPr>
                <w:color w:val="000000"/>
              </w:rPr>
            </w:pPr>
          </w:p>
          <w:p w14:paraId="27BE5354" w14:textId="77777777" w:rsidR="00A250DC" w:rsidRDefault="00A250DC">
            <w:pPr>
              <w:spacing w:line="276" w:lineRule="auto"/>
              <w:jc w:val="both"/>
              <w:rPr>
                <w:color w:val="000000"/>
              </w:rPr>
            </w:pPr>
          </w:p>
          <w:p w14:paraId="410333EF" w14:textId="77777777" w:rsidR="00E97C2D" w:rsidRDefault="008F5965">
            <w:pPr>
              <w:spacing w:line="276" w:lineRule="auto"/>
              <w:jc w:val="both"/>
              <w:rPr>
                <w:b/>
                <w:color w:val="000000"/>
              </w:rPr>
            </w:pPr>
            <w:r>
              <w:rPr>
                <w:b/>
                <w:color w:val="000000"/>
              </w:rPr>
              <w:t>DÉCIMO</w:t>
            </w:r>
            <w:r>
              <w:rPr>
                <w:color w:val="000000"/>
              </w:rPr>
              <w:t xml:space="preserve">. </w:t>
            </w:r>
            <w:r>
              <w:rPr>
                <w:b/>
                <w:color w:val="000000"/>
              </w:rPr>
              <w:t>Ejemplares</w:t>
            </w:r>
          </w:p>
          <w:p w14:paraId="32EC2587" w14:textId="0D289154" w:rsidR="00E97C2D" w:rsidRDefault="008F5965">
            <w:pPr>
              <w:spacing w:line="276" w:lineRule="auto"/>
              <w:jc w:val="both"/>
            </w:pPr>
            <w:r>
              <w:rPr>
                <w:color w:val="000000"/>
              </w:rPr>
              <w:t xml:space="preserve">El presente convenio se firma en </w:t>
            </w:r>
            <w:r>
              <w:t>dos</w:t>
            </w:r>
            <w:r>
              <w:rPr>
                <w:color w:val="000000"/>
              </w:rPr>
              <w:t xml:space="preserve"> (</w:t>
            </w:r>
            <w:r>
              <w:t>2</w:t>
            </w:r>
            <w:r>
              <w:rPr>
                <w:color w:val="000000"/>
              </w:rPr>
              <w:t>) ejemplares de igual tenor y valor, quedando un ejemplar en poder de cada part</w:t>
            </w:r>
            <w:r w:rsidR="00C7234D">
              <w:rPr>
                <w:color w:val="000000"/>
              </w:rPr>
              <w:t>e</w:t>
            </w:r>
            <w:r>
              <w:t>.</w:t>
            </w:r>
          </w:p>
          <w:p w14:paraId="28686D62" w14:textId="77777777" w:rsidR="00E97C2D" w:rsidRDefault="00E97C2D">
            <w:pPr>
              <w:spacing w:line="276" w:lineRule="auto"/>
              <w:jc w:val="both"/>
              <w:rPr>
                <w:color w:val="000000"/>
              </w:rPr>
            </w:pPr>
          </w:p>
          <w:p w14:paraId="68B22030" w14:textId="77777777" w:rsidR="00FE6599" w:rsidRDefault="00FE6599">
            <w:pPr>
              <w:spacing w:line="276" w:lineRule="auto"/>
              <w:jc w:val="both"/>
              <w:rPr>
                <w:b/>
                <w:color w:val="000000"/>
              </w:rPr>
            </w:pPr>
          </w:p>
          <w:p w14:paraId="49390B10" w14:textId="0E337F95" w:rsidR="00E97C2D" w:rsidRDefault="008F5965">
            <w:pPr>
              <w:spacing w:line="276" w:lineRule="auto"/>
              <w:jc w:val="both"/>
              <w:rPr>
                <w:color w:val="000000"/>
              </w:rPr>
            </w:pPr>
            <w:r>
              <w:rPr>
                <w:b/>
                <w:color w:val="000000"/>
              </w:rPr>
              <w:t>Fecha:</w:t>
            </w:r>
            <w:r>
              <w:rPr>
                <w:color w:val="000000"/>
              </w:rPr>
              <w:t xml:space="preserve"> ____/____/________</w:t>
            </w:r>
          </w:p>
          <w:p w14:paraId="2C6A4313" w14:textId="77777777" w:rsidR="00E97C2D" w:rsidRDefault="00E97C2D">
            <w:pPr>
              <w:spacing w:line="276" w:lineRule="auto"/>
              <w:jc w:val="both"/>
              <w:rPr>
                <w:color w:val="000000"/>
              </w:rPr>
            </w:pPr>
          </w:p>
          <w:p w14:paraId="6F6E68D3" w14:textId="77777777" w:rsidR="00E97C2D" w:rsidRDefault="00E97C2D">
            <w:pPr>
              <w:spacing w:line="276" w:lineRule="auto"/>
              <w:jc w:val="both"/>
              <w:rPr>
                <w:color w:val="000000"/>
              </w:rPr>
            </w:pPr>
          </w:p>
          <w:p w14:paraId="79B848CE" w14:textId="77777777" w:rsidR="00E97C2D" w:rsidRDefault="00E97C2D">
            <w:pPr>
              <w:spacing w:line="276" w:lineRule="auto"/>
              <w:jc w:val="both"/>
              <w:rPr>
                <w:color w:val="000000"/>
              </w:rPr>
            </w:pPr>
          </w:p>
          <w:p w14:paraId="2CD14C6B" w14:textId="77777777" w:rsidR="00FE6599" w:rsidRDefault="00FE6599">
            <w:pPr>
              <w:spacing w:line="276" w:lineRule="auto"/>
              <w:jc w:val="center"/>
              <w:rPr>
                <w:b/>
              </w:rPr>
            </w:pPr>
            <w:r w:rsidRPr="00FE6599">
              <w:rPr>
                <w:b/>
                <w:bCs/>
                <w:color w:val="000000"/>
              </w:rPr>
              <w:t>Marcela Eugenia Momberg Alarcón</w:t>
            </w:r>
            <w:r>
              <w:rPr>
                <w:b/>
              </w:rPr>
              <w:t xml:space="preserve"> </w:t>
            </w:r>
          </w:p>
          <w:p w14:paraId="53ABDF7C" w14:textId="746D75CA" w:rsidR="00E97C2D" w:rsidRDefault="008F5965">
            <w:pPr>
              <w:spacing w:line="276" w:lineRule="auto"/>
              <w:jc w:val="center"/>
              <w:rPr>
                <w:b/>
              </w:rPr>
            </w:pPr>
            <w:r>
              <w:rPr>
                <w:b/>
              </w:rPr>
              <w:t>Rector</w:t>
            </w:r>
            <w:r w:rsidR="00FE6599">
              <w:rPr>
                <w:b/>
              </w:rPr>
              <w:t>a</w:t>
            </w:r>
          </w:p>
          <w:p w14:paraId="03A96839" w14:textId="77777777" w:rsidR="00E97C2D" w:rsidRDefault="008F5965">
            <w:pPr>
              <w:spacing w:line="276" w:lineRule="auto"/>
              <w:jc w:val="center"/>
              <w:rPr>
                <w:b/>
                <w:color w:val="000000"/>
              </w:rPr>
            </w:pPr>
            <w:r>
              <w:rPr>
                <w:b/>
              </w:rPr>
              <w:t>Universidad Católica de Temuco</w:t>
            </w:r>
          </w:p>
          <w:p w14:paraId="151013D3" w14:textId="77777777" w:rsidR="00E97C2D" w:rsidRDefault="00E97C2D">
            <w:pPr>
              <w:spacing w:line="276" w:lineRule="auto"/>
              <w:jc w:val="both"/>
              <w:rPr>
                <w:color w:val="000000"/>
              </w:rPr>
            </w:pPr>
          </w:p>
          <w:p w14:paraId="24D53336" w14:textId="77777777" w:rsidR="00E97C2D" w:rsidRDefault="00E97C2D">
            <w:pPr>
              <w:spacing w:line="276" w:lineRule="auto"/>
              <w:jc w:val="both"/>
              <w:rPr>
                <w:color w:val="000000"/>
              </w:rPr>
            </w:pPr>
          </w:p>
        </w:tc>
        <w:tc>
          <w:tcPr>
            <w:tcW w:w="544" w:type="dxa"/>
          </w:tcPr>
          <w:p w14:paraId="221A62E1" w14:textId="77777777" w:rsidR="00E97C2D" w:rsidRDefault="00E97C2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both"/>
            </w:pPr>
          </w:p>
        </w:tc>
        <w:tc>
          <w:tcPr>
            <w:tcW w:w="4990" w:type="dxa"/>
          </w:tcPr>
          <w:p w14:paraId="6950176B" w14:textId="7A9029D9" w:rsidR="00E97C2D" w:rsidRPr="00C7234D" w:rsidRDefault="008F5965">
            <w:pPr>
              <w:spacing w:line="276" w:lineRule="auto"/>
              <w:jc w:val="both"/>
              <w:rPr>
                <w:lang w:val="en-US"/>
              </w:rPr>
            </w:pPr>
            <w:r w:rsidRPr="00C7234D">
              <w:rPr>
                <w:lang w:val="en-US"/>
              </w:rPr>
              <w:t xml:space="preserve">The following collaboration agreement is signed in Temuco, on </w:t>
            </w:r>
            <w:r w:rsidR="00FE6599">
              <w:rPr>
                <w:lang w:val="en-US"/>
              </w:rPr>
              <w:t>……….</w:t>
            </w:r>
            <w:r w:rsidR="00A250DC">
              <w:rPr>
                <w:lang w:val="en-US"/>
              </w:rPr>
              <w:t xml:space="preserve"> </w:t>
            </w:r>
            <w:r w:rsidRPr="00C7234D">
              <w:rPr>
                <w:lang w:val="en-US"/>
              </w:rPr>
              <w:t>202</w:t>
            </w:r>
            <w:r w:rsidR="00A250DC">
              <w:rPr>
                <w:lang w:val="en-US"/>
              </w:rPr>
              <w:t>5</w:t>
            </w:r>
            <w:r w:rsidRPr="00C7234D">
              <w:rPr>
                <w:lang w:val="en-US"/>
              </w:rPr>
              <w:t xml:space="preserve">, between </w:t>
            </w:r>
            <w:r w:rsidRPr="00C7234D">
              <w:rPr>
                <w:b/>
                <w:lang w:val="en-US"/>
              </w:rPr>
              <w:t>Universidad Católica de Temuco</w:t>
            </w:r>
            <w:r w:rsidRPr="00C7234D">
              <w:rPr>
                <w:lang w:val="en-US"/>
              </w:rPr>
              <w:t xml:space="preserve">, RUT 71.918.700-5, an educational institution, represented for this purpose, as accredited, by its Rector </w:t>
            </w:r>
            <w:r w:rsidR="00FE6599">
              <w:rPr>
                <w:b/>
                <w:lang w:val="en-US"/>
              </w:rPr>
              <w:t>Marcela Eugenia Momberg Alarcón</w:t>
            </w:r>
            <w:r w:rsidRPr="00C7234D">
              <w:rPr>
                <w:lang w:val="en-US"/>
              </w:rPr>
              <w:t xml:space="preserve">, Chilean Identity Card N° </w:t>
            </w:r>
            <w:r w:rsidR="00FE6599" w:rsidRPr="00FE6599">
              <w:rPr>
                <w:lang w:val="en-US"/>
              </w:rPr>
              <w:t>9.932.229-2</w:t>
            </w:r>
            <w:r w:rsidRPr="00C7234D">
              <w:rPr>
                <w:lang w:val="en-US"/>
              </w:rPr>
              <w:t>, both located in Avenida Alemania N°0211, in the city of Temuco, Chile, hereinafter “UC Temuco” on the one hand; and on the other  ……………………………………………, hereinafter “………”, represented for this purpose by …………………………….. , in accordance with the powers attributed to the said legal representatives:</w:t>
            </w:r>
          </w:p>
          <w:p w14:paraId="409F613A" w14:textId="77777777" w:rsidR="00E97C2D" w:rsidRPr="00C7234D" w:rsidRDefault="00E97C2D">
            <w:pPr>
              <w:spacing w:line="276" w:lineRule="auto"/>
              <w:jc w:val="both"/>
              <w:rPr>
                <w:lang w:val="en-US"/>
              </w:rPr>
            </w:pPr>
          </w:p>
          <w:p w14:paraId="3D61C37D" w14:textId="77777777" w:rsidR="00E97C2D" w:rsidRPr="00C7234D" w:rsidRDefault="00E97C2D">
            <w:pPr>
              <w:spacing w:line="276" w:lineRule="auto"/>
              <w:jc w:val="both"/>
              <w:rPr>
                <w:lang w:val="en-US"/>
              </w:rPr>
            </w:pPr>
          </w:p>
          <w:p w14:paraId="6A956EF2" w14:textId="77777777" w:rsidR="00E97C2D" w:rsidRPr="00C7234D" w:rsidRDefault="00E97C2D">
            <w:pPr>
              <w:spacing w:line="276" w:lineRule="auto"/>
              <w:jc w:val="both"/>
              <w:rPr>
                <w:lang w:val="en-US"/>
              </w:rPr>
            </w:pPr>
          </w:p>
          <w:p w14:paraId="01CE2045" w14:textId="77777777" w:rsidR="00E97C2D" w:rsidRPr="00C7234D" w:rsidRDefault="00E97C2D">
            <w:pPr>
              <w:spacing w:line="276" w:lineRule="auto"/>
              <w:jc w:val="both"/>
              <w:rPr>
                <w:lang w:val="en-US"/>
              </w:rPr>
            </w:pPr>
          </w:p>
          <w:p w14:paraId="5BB8AF30" w14:textId="77777777" w:rsidR="00E97C2D" w:rsidRPr="00C7234D" w:rsidRDefault="00E97C2D">
            <w:pPr>
              <w:spacing w:line="276" w:lineRule="auto"/>
              <w:jc w:val="both"/>
              <w:rPr>
                <w:lang w:val="en-US"/>
              </w:rPr>
            </w:pPr>
          </w:p>
          <w:p w14:paraId="5725A027" w14:textId="77777777" w:rsidR="00E97C2D" w:rsidRPr="00C7234D" w:rsidRDefault="008F5965">
            <w:pPr>
              <w:spacing w:line="276" w:lineRule="auto"/>
              <w:jc w:val="both"/>
              <w:rPr>
                <w:b/>
                <w:lang w:val="en-US"/>
              </w:rPr>
            </w:pPr>
            <w:r w:rsidRPr="00C7234D">
              <w:rPr>
                <w:b/>
                <w:lang w:val="en-US"/>
              </w:rPr>
              <w:t>FIRST. Object.</w:t>
            </w:r>
          </w:p>
          <w:p w14:paraId="597DCF3C" w14:textId="77777777" w:rsidR="00E97C2D" w:rsidRPr="00C7234D" w:rsidRDefault="008F5965">
            <w:pPr>
              <w:spacing w:line="276" w:lineRule="auto"/>
              <w:jc w:val="both"/>
              <w:rPr>
                <w:lang w:val="en-US"/>
              </w:rPr>
            </w:pPr>
            <w:r w:rsidRPr="00C7234D">
              <w:rPr>
                <w:lang w:val="en-US"/>
              </w:rPr>
              <w:t xml:space="preserve">The two Institutions identified above hereby express their interests in jointly planning, executing and evaluating activities in the academic, scientific and cultural fields. </w:t>
            </w:r>
          </w:p>
          <w:p w14:paraId="4A840D2F" w14:textId="77777777" w:rsidR="00E97C2D" w:rsidRPr="00C7234D" w:rsidRDefault="00E97C2D">
            <w:pPr>
              <w:spacing w:line="276" w:lineRule="auto"/>
              <w:jc w:val="both"/>
              <w:rPr>
                <w:lang w:val="en-US"/>
              </w:rPr>
            </w:pPr>
          </w:p>
          <w:p w14:paraId="46FA9C7D" w14:textId="77777777" w:rsidR="00E97C2D" w:rsidRPr="00C7234D" w:rsidRDefault="008F5965">
            <w:pPr>
              <w:spacing w:line="276" w:lineRule="auto"/>
              <w:jc w:val="both"/>
              <w:rPr>
                <w:b/>
                <w:lang w:val="en-US"/>
              </w:rPr>
            </w:pPr>
            <w:r w:rsidRPr="00C7234D">
              <w:rPr>
                <w:b/>
                <w:lang w:val="en-US"/>
              </w:rPr>
              <w:t>SECOND. Activities</w:t>
            </w:r>
          </w:p>
          <w:p w14:paraId="17524E24" w14:textId="1C7CD294" w:rsidR="00E97C2D" w:rsidRPr="00C7234D" w:rsidRDefault="008F5965">
            <w:pPr>
              <w:spacing w:line="276" w:lineRule="auto"/>
              <w:jc w:val="both"/>
              <w:rPr>
                <w:lang w:val="en-US"/>
              </w:rPr>
            </w:pPr>
            <w:r w:rsidRPr="00C7234D">
              <w:rPr>
                <w:lang w:val="en-US"/>
              </w:rPr>
              <w:t xml:space="preserve">The object of the present agreement, without prejudice to later specific or limited agreements in the various fields named, is to carry out jointly one or more of the following </w:t>
            </w:r>
            <w:r w:rsidR="00C7234D" w:rsidRPr="00C7234D">
              <w:rPr>
                <w:lang w:val="en-US"/>
              </w:rPr>
              <w:t>activities:</w:t>
            </w:r>
          </w:p>
          <w:p w14:paraId="4B8C6FAD" w14:textId="77777777" w:rsidR="00E97C2D" w:rsidRPr="00C7234D" w:rsidRDefault="00E97C2D">
            <w:pPr>
              <w:spacing w:line="276" w:lineRule="auto"/>
              <w:jc w:val="both"/>
              <w:rPr>
                <w:lang w:val="en-US"/>
              </w:rPr>
            </w:pPr>
          </w:p>
          <w:p w14:paraId="65A52D51" w14:textId="77777777" w:rsidR="00E97C2D" w:rsidRPr="00C7234D" w:rsidRDefault="008F5965">
            <w:pPr>
              <w:spacing w:line="276" w:lineRule="auto"/>
              <w:jc w:val="both"/>
              <w:rPr>
                <w:lang w:val="en-US"/>
              </w:rPr>
            </w:pPr>
            <w:r w:rsidRPr="00C7234D">
              <w:rPr>
                <w:lang w:val="en-US"/>
              </w:rPr>
              <w:lastRenderedPageBreak/>
              <w:t>1.</w:t>
            </w:r>
            <w:r w:rsidRPr="00C7234D">
              <w:rPr>
                <w:lang w:val="en-US"/>
              </w:rPr>
              <w:tab/>
              <w:t xml:space="preserve">Cooperation in the planning, development and evaluation of academic activities for research, undergraduate and postgraduate teaching, university outreach and technical assistance by means of joint execution of such activities, under the terms and conditions established in each specific case, and in any of the disciplinary areas of the University. </w:t>
            </w:r>
          </w:p>
          <w:p w14:paraId="0CC864BB" w14:textId="77777777" w:rsidR="00E97C2D" w:rsidRPr="00C7234D" w:rsidRDefault="00E97C2D">
            <w:pPr>
              <w:spacing w:line="276" w:lineRule="auto"/>
              <w:jc w:val="both"/>
              <w:rPr>
                <w:lang w:val="en-US"/>
              </w:rPr>
            </w:pPr>
          </w:p>
          <w:p w14:paraId="7ECD0769" w14:textId="145A6DBB" w:rsidR="00E97C2D" w:rsidRPr="00C7234D" w:rsidRDefault="008F5965">
            <w:pPr>
              <w:spacing w:line="276" w:lineRule="auto"/>
              <w:jc w:val="both"/>
              <w:rPr>
                <w:lang w:val="en-US"/>
              </w:rPr>
            </w:pPr>
            <w:r w:rsidRPr="00C7234D">
              <w:rPr>
                <w:lang w:val="en-US"/>
              </w:rPr>
              <w:t>2.</w:t>
            </w:r>
            <w:r w:rsidRPr="00C7234D">
              <w:rPr>
                <w:lang w:val="en-US"/>
              </w:rPr>
              <w:tab/>
              <w:t>Development of research projects in areas of mutual interest and competence, with funding from public or private institutions, national or international, and in accordance with the procedures determined in each case, as well as joint publication of the results of these projects.</w:t>
            </w:r>
          </w:p>
          <w:p w14:paraId="1AA2512A" w14:textId="77777777" w:rsidR="00E97C2D" w:rsidRPr="00C7234D" w:rsidRDefault="00E97C2D">
            <w:pPr>
              <w:spacing w:line="276" w:lineRule="auto"/>
              <w:jc w:val="both"/>
              <w:rPr>
                <w:lang w:val="en-US"/>
              </w:rPr>
            </w:pPr>
          </w:p>
          <w:p w14:paraId="60108236" w14:textId="77777777" w:rsidR="00E97C2D" w:rsidRPr="00C7234D" w:rsidRDefault="00E97C2D">
            <w:pPr>
              <w:spacing w:line="276" w:lineRule="auto"/>
              <w:jc w:val="both"/>
              <w:rPr>
                <w:lang w:val="en-US"/>
              </w:rPr>
            </w:pPr>
          </w:p>
          <w:p w14:paraId="7460362B" w14:textId="16B3825A" w:rsidR="00E97C2D" w:rsidRPr="00C7234D" w:rsidRDefault="008F5965">
            <w:pPr>
              <w:spacing w:line="276" w:lineRule="auto"/>
              <w:jc w:val="both"/>
              <w:rPr>
                <w:lang w:val="en-US"/>
              </w:rPr>
            </w:pPr>
            <w:r w:rsidRPr="00C7234D">
              <w:rPr>
                <w:lang w:val="en-US"/>
              </w:rPr>
              <w:t>3.</w:t>
            </w:r>
            <w:r w:rsidRPr="00C7234D">
              <w:rPr>
                <w:lang w:val="en-US"/>
              </w:rPr>
              <w:tab/>
              <w:t xml:space="preserve">Exchange and visits of academic staff, teachers and students to carry out courses, seminars, conferences and workshops in both undergraduate and post-graduate </w:t>
            </w:r>
            <w:r w:rsidR="00C7234D" w:rsidRPr="00C7234D">
              <w:rPr>
                <w:lang w:val="en-US"/>
              </w:rPr>
              <w:t>programs</w:t>
            </w:r>
            <w:r w:rsidRPr="00C7234D">
              <w:rPr>
                <w:lang w:val="en-US"/>
              </w:rPr>
              <w:t>.</w:t>
            </w:r>
          </w:p>
          <w:p w14:paraId="2A0B06AF" w14:textId="77777777" w:rsidR="00E97C2D" w:rsidRPr="00C7234D" w:rsidRDefault="00E97C2D">
            <w:pPr>
              <w:spacing w:line="276" w:lineRule="auto"/>
              <w:jc w:val="both"/>
              <w:rPr>
                <w:lang w:val="en-US"/>
              </w:rPr>
            </w:pPr>
          </w:p>
          <w:p w14:paraId="040C332E" w14:textId="77777777" w:rsidR="00E97C2D" w:rsidRPr="00C7234D" w:rsidRDefault="00E97C2D">
            <w:pPr>
              <w:spacing w:line="276" w:lineRule="auto"/>
              <w:jc w:val="both"/>
              <w:rPr>
                <w:lang w:val="en-US"/>
              </w:rPr>
            </w:pPr>
          </w:p>
          <w:p w14:paraId="631429C0" w14:textId="2F87E150" w:rsidR="00E97C2D" w:rsidRPr="00C7234D" w:rsidRDefault="008F5965">
            <w:pPr>
              <w:spacing w:line="276" w:lineRule="auto"/>
              <w:jc w:val="both"/>
              <w:rPr>
                <w:lang w:val="en-US"/>
              </w:rPr>
            </w:pPr>
            <w:r w:rsidRPr="00C7234D">
              <w:rPr>
                <w:lang w:val="en-US"/>
              </w:rPr>
              <w:t>4.</w:t>
            </w:r>
            <w:r w:rsidRPr="00C7234D">
              <w:rPr>
                <w:lang w:val="en-US"/>
              </w:rPr>
              <w:tab/>
              <w:t xml:space="preserve">Exchange, loan and publication of scientific articles and research results, bibliographical and audio-visual information, use of computer material and services, and of other </w:t>
            </w:r>
            <w:r w:rsidR="00C7234D" w:rsidRPr="00C7234D">
              <w:rPr>
                <w:lang w:val="en-US"/>
              </w:rPr>
              <w:t>programs</w:t>
            </w:r>
            <w:r w:rsidRPr="00C7234D">
              <w:rPr>
                <w:lang w:val="en-US"/>
              </w:rPr>
              <w:t xml:space="preserve"> and services defined in areas of mutual interest.</w:t>
            </w:r>
          </w:p>
          <w:p w14:paraId="179293E1" w14:textId="77777777" w:rsidR="00E97C2D" w:rsidRPr="00C7234D" w:rsidRDefault="00E97C2D">
            <w:pPr>
              <w:spacing w:line="276" w:lineRule="auto"/>
              <w:jc w:val="both"/>
              <w:rPr>
                <w:lang w:val="en-US"/>
              </w:rPr>
            </w:pPr>
          </w:p>
          <w:p w14:paraId="6D3FCC24" w14:textId="21507E6D" w:rsidR="00E97C2D" w:rsidRPr="00C7234D" w:rsidRDefault="008F5965">
            <w:pPr>
              <w:spacing w:line="276" w:lineRule="auto"/>
              <w:jc w:val="both"/>
              <w:rPr>
                <w:lang w:val="en-US"/>
              </w:rPr>
            </w:pPr>
            <w:r w:rsidRPr="00C7234D">
              <w:rPr>
                <w:lang w:val="en-US"/>
              </w:rPr>
              <w:t>5.</w:t>
            </w:r>
            <w:r w:rsidRPr="00C7234D">
              <w:rPr>
                <w:lang w:val="en-US"/>
              </w:rPr>
              <w:tab/>
              <w:t>Co-</w:t>
            </w:r>
            <w:r w:rsidR="00C7234D" w:rsidRPr="00C7234D">
              <w:rPr>
                <w:lang w:val="en-US"/>
              </w:rPr>
              <w:t>organization</w:t>
            </w:r>
            <w:r w:rsidRPr="00C7234D">
              <w:rPr>
                <w:lang w:val="en-US"/>
              </w:rPr>
              <w:t xml:space="preserve"> of academic events for the dissemination of scientific knowledge and/or community outreach.</w:t>
            </w:r>
          </w:p>
          <w:p w14:paraId="43878421" w14:textId="77777777" w:rsidR="00E97C2D" w:rsidRPr="00C7234D" w:rsidRDefault="00E97C2D">
            <w:pPr>
              <w:spacing w:line="276" w:lineRule="auto"/>
              <w:jc w:val="both"/>
              <w:rPr>
                <w:lang w:val="en-US"/>
              </w:rPr>
            </w:pPr>
          </w:p>
          <w:p w14:paraId="40E4B3FD" w14:textId="77777777" w:rsidR="00E97C2D" w:rsidRPr="00C7234D" w:rsidRDefault="008F5965">
            <w:pPr>
              <w:spacing w:line="276" w:lineRule="auto"/>
              <w:jc w:val="both"/>
              <w:rPr>
                <w:b/>
                <w:lang w:val="en-US"/>
              </w:rPr>
            </w:pPr>
            <w:r w:rsidRPr="00C7234D">
              <w:rPr>
                <w:b/>
                <w:lang w:val="en-US"/>
              </w:rPr>
              <w:t>THIRD. Specific agreements</w:t>
            </w:r>
          </w:p>
          <w:p w14:paraId="20D9CE20" w14:textId="77777777" w:rsidR="00E97C2D" w:rsidRPr="00C7234D" w:rsidRDefault="008F5965">
            <w:pPr>
              <w:spacing w:line="276" w:lineRule="auto"/>
              <w:jc w:val="both"/>
              <w:rPr>
                <w:lang w:val="en-US"/>
              </w:rPr>
            </w:pPr>
            <w:r w:rsidRPr="00C7234D">
              <w:rPr>
                <w:lang w:val="en-US"/>
              </w:rPr>
              <w:t xml:space="preserve">Any of the activities mentioned in the preceding clause must be carried out under the present agreement and according to a specific agreement, which must refer, at least, to the objectives and contents of the activity, the persons and units involved, the rights and obligations of each party, eco-nomic and budget studies and projections, the infrastructure committed, the coordinator or </w:t>
            </w:r>
            <w:r w:rsidRPr="00C7234D">
              <w:rPr>
                <w:lang w:val="en-US"/>
              </w:rPr>
              <w:lastRenderedPageBreak/>
              <w:t xml:space="preserve">person responsible for these matters in representation of each of the parties and the dispute settlement mechanisms. </w:t>
            </w:r>
          </w:p>
          <w:p w14:paraId="5EC5539A" w14:textId="77777777" w:rsidR="00E97C2D" w:rsidRPr="00C7234D" w:rsidRDefault="00E97C2D">
            <w:pPr>
              <w:spacing w:line="276" w:lineRule="auto"/>
              <w:jc w:val="both"/>
              <w:rPr>
                <w:lang w:val="en-US"/>
              </w:rPr>
            </w:pPr>
          </w:p>
          <w:p w14:paraId="53251AB4" w14:textId="77777777" w:rsidR="00E97C2D" w:rsidRPr="00C7234D" w:rsidRDefault="00E97C2D">
            <w:pPr>
              <w:spacing w:line="276" w:lineRule="auto"/>
              <w:jc w:val="both"/>
              <w:rPr>
                <w:lang w:val="en-US"/>
              </w:rPr>
            </w:pPr>
          </w:p>
          <w:p w14:paraId="517E4A79" w14:textId="77777777" w:rsidR="00E97C2D" w:rsidRPr="00C7234D" w:rsidRDefault="008F5965">
            <w:pPr>
              <w:spacing w:line="276" w:lineRule="auto"/>
              <w:jc w:val="both"/>
              <w:rPr>
                <w:b/>
                <w:lang w:val="en-US"/>
              </w:rPr>
            </w:pPr>
            <w:r w:rsidRPr="00C7234D">
              <w:rPr>
                <w:b/>
                <w:lang w:val="en-US"/>
              </w:rPr>
              <w:t>FOURTH. Funding</w:t>
            </w:r>
          </w:p>
          <w:p w14:paraId="74FBF10D" w14:textId="74F6E1A2" w:rsidR="00E97C2D" w:rsidRPr="00C7234D" w:rsidRDefault="008F5965">
            <w:pPr>
              <w:spacing w:line="276" w:lineRule="auto"/>
              <w:jc w:val="both"/>
              <w:rPr>
                <w:lang w:val="en-US"/>
              </w:rPr>
            </w:pPr>
            <w:r w:rsidRPr="00C7234D">
              <w:rPr>
                <w:lang w:val="en-US"/>
              </w:rPr>
              <w:t xml:space="preserve">The parties undertake to jointly seek funding for the activities carried out, for which purpose they may approach public or private institutions, international or national, limited only by other agreements currently valid and binding on either one of them. </w:t>
            </w:r>
          </w:p>
          <w:p w14:paraId="005B6B8C" w14:textId="77777777" w:rsidR="00E97C2D" w:rsidRPr="00C7234D" w:rsidRDefault="00E97C2D">
            <w:pPr>
              <w:spacing w:line="276" w:lineRule="auto"/>
              <w:jc w:val="both"/>
              <w:rPr>
                <w:lang w:val="en-US"/>
              </w:rPr>
            </w:pPr>
          </w:p>
          <w:p w14:paraId="4E399C05" w14:textId="77777777" w:rsidR="00E97C2D" w:rsidRPr="00C7234D" w:rsidRDefault="00E97C2D">
            <w:pPr>
              <w:spacing w:line="276" w:lineRule="auto"/>
              <w:jc w:val="both"/>
              <w:rPr>
                <w:lang w:val="en-US"/>
              </w:rPr>
            </w:pPr>
          </w:p>
          <w:p w14:paraId="13235492" w14:textId="77777777" w:rsidR="00E97C2D" w:rsidRPr="00C7234D" w:rsidRDefault="008F5965">
            <w:pPr>
              <w:spacing w:line="276" w:lineRule="auto"/>
              <w:jc w:val="both"/>
              <w:rPr>
                <w:b/>
                <w:lang w:val="en-US"/>
              </w:rPr>
            </w:pPr>
            <w:r w:rsidRPr="00C7234D">
              <w:rPr>
                <w:b/>
                <w:lang w:val="en-US"/>
              </w:rPr>
              <w:t xml:space="preserve">FIFTH. Technical counterparties </w:t>
            </w:r>
          </w:p>
          <w:p w14:paraId="4D70245A" w14:textId="7BCF7762" w:rsidR="00E97C2D" w:rsidRPr="00C7234D" w:rsidRDefault="008F5965">
            <w:pPr>
              <w:spacing w:line="276" w:lineRule="auto"/>
              <w:jc w:val="both"/>
              <w:rPr>
                <w:lang w:val="en-US"/>
              </w:rPr>
            </w:pPr>
            <w:r w:rsidRPr="00C7234D">
              <w:rPr>
                <w:lang w:val="en-US"/>
              </w:rPr>
              <w:t>To the effects of the present agreement, the UC Temuco designates the Director of the International Affairs Office as technical counterparty. On its side, ………………</w:t>
            </w:r>
            <w:r w:rsidR="00C7234D" w:rsidRPr="00C7234D">
              <w:rPr>
                <w:lang w:val="en-US"/>
              </w:rPr>
              <w:t>….</w:t>
            </w:r>
            <w:r w:rsidRPr="00C7234D">
              <w:rPr>
                <w:lang w:val="en-US"/>
              </w:rPr>
              <w:t xml:space="preserve"> designates, as technical counterparty, to ………………………………</w:t>
            </w:r>
          </w:p>
          <w:p w14:paraId="622F7D31" w14:textId="77777777" w:rsidR="00E97C2D" w:rsidRPr="00C7234D" w:rsidRDefault="00E97C2D">
            <w:pPr>
              <w:spacing w:line="276" w:lineRule="auto"/>
              <w:jc w:val="both"/>
              <w:rPr>
                <w:lang w:val="en-US"/>
              </w:rPr>
            </w:pPr>
          </w:p>
          <w:p w14:paraId="52E29B3D" w14:textId="77777777" w:rsidR="00E97C2D" w:rsidRPr="00C7234D" w:rsidRDefault="008F5965">
            <w:pPr>
              <w:spacing w:line="276" w:lineRule="auto"/>
              <w:jc w:val="both"/>
              <w:rPr>
                <w:b/>
                <w:lang w:val="en-US"/>
              </w:rPr>
            </w:pPr>
            <w:r w:rsidRPr="00C7234D">
              <w:rPr>
                <w:b/>
                <w:lang w:val="en-US"/>
              </w:rPr>
              <w:t xml:space="preserve">SIXTH. Validity </w:t>
            </w:r>
          </w:p>
          <w:p w14:paraId="5A6A5637" w14:textId="77777777" w:rsidR="00E97C2D" w:rsidRPr="00C7234D" w:rsidRDefault="008F5965">
            <w:pPr>
              <w:spacing w:line="276" w:lineRule="auto"/>
              <w:jc w:val="both"/>
              <w:rPr>
                <w:lang w:val="en-US"/>
              </w:rPr>
            </w:pPr>
            <w:r w:rsidRPr="00C7234D">
              <w:rPr>
                <w:lang w:val="en-US"/>
              </w:rPr>
              <w:t xml:space="preserve">The present agreement shall be for a period of 5 years and may be renewed by the manifest agreement of the parties through the signature of a renewal agreement. </w:t>
            </w:r>
          </w:p>
          <w:p w14:paraId="3C7A5AC4" w14:textId="269709FA" w:rsidR="00E97C2D" w:rsidRPr="00C7234D" w:rsidRDefault="008F5965">
            <w:pPr>
              <w:spacing w:line="276" w:lineRule="auto"/>
              <w:jc w:val="both"/>
              <w:rPr>
                <w:lang w:val="en-US"/>
              </w:rPr>
            </w:pPr>
            <w:r w:rsidRPr="00C7234D">
              <w:rPr>
                <w:lang w:val="en-US"/>
              </w:rPr>
              <w:t>Either of the parties may terminate the present agreement by written communication to the counterparty with prior notice of at least ninety days before the termination date. However, early termination shall not impede the conclusion of current activities or programs, according to the specific agreements and timetables of each such activity or program.</w:t>
            </w:r>
          </w:p>
          <w:p w14:paraId="3CF8E26D" w14:textId="77777777" w:rsidR="00E97C2D" w:rsidRPr="00C7234D" w:rsidRDefault="00E97C2D">
            <w:pPr>
              <w:spacing w:line="276" w:lineRule="auto"/>
              <w:jc w:val="both"/>
              <w:rPr>
                <w:lang w:val="en-US"/>
              </w:rPr>
            </w:pPr>
          </w:p>
          <w:p w14:paraId="3313458B" w14:textId="77777777" w:rsidR="00E97C2D" w:rsidRPr="00C7234D" w:rsidRDefault="008F5965">
            <w:pPr>
              <w:spacing w:line="276" w:lineRule="auto"/>
              <w:jc w:val="both"/>
              <w:rPr>
                <w:b/>
                <w:lang w:val="en-US"/>
              </w:rPr>
            </w:pPr>
            <w:r w:rsidRPr="00C7234D">
              <w:rPr>
                <w:b/>
                <w:lang w:val="en-US"/>
              </w:rPr>
              <w:t>SEVENTH. Residence</w:t>
            </w:r>
          </w:p>
          <w:p w14:paraId="055FA617" w14:textId="0B6689AD" w:rsidR="00E97C2D" w:rsidRPr="00C7234D" w:rsidRDefault="008F5965">
            <w:pPr>
              <w:spacing w:line="276" w:lineRule="auto"/>
              <w:jc w:val="both"/>
              <w:rPr>
                <w:b/>
                <w:lang w:val="en-US"/>
              </w:rPr>
            </w:pPr>
            <w:r w:rsidRPr="00C7234D">
              <w:rPr>
                <w:lang w:val="en-US"/>
              </w:rPr>
              <w:t xml:space="preserve">To solve all disputes that may emerge from the interpretation of the present agreement, the parties will come to terms in order to reach a common understanding. If this were not possible, the parties will indicate as a common agreement a person instructed in international legal arbitration </w:t>
            </w:r>
            <w:r w:rsidRPr="00C7234D">
              <w:rPr>
                <w:lang w:val="en-US"/>
              </w:rPr>
              <w:lastRenderedPageBreak/>
              <w:t>to act as mediator and solve all controversies based in the legislation of both countries</w:t>
            </w:r>
          </w:p>
          <w:p w14:paraId="4173637F" w14:textId="77777777" w:rsidR="00E97C2D" w:rsidRPr="00C7234D" w:rsidRDefault="00E97C2D">
            <w:pPr>
              <w:spacing w:line="276" w:lineRule="auto"/>
              <w:jc w:val="both"/>
              <w:rPr>
                <w:b/>
                <w:lang w:val="en-US"/>
              </w:rPr>
            </w:pPr>
          </w:p>
          <w:p w14:paraId="02BCE03F" w14:textId="77777777" w:rsidR="00E97C2D" w:rsidRPr="00C7234D" w:rsidRDefault="00E97C2D">
            <w:pPr>
              <w:spacing w:line="276" w:lineRule="auto"/>
              <w:jc w:val="both"/>
              <w:rPr>
                <w:lang w:val="en-US"/>
              </w:rPr>
            </w:pPr>
          </w:p>
          <w:p w14:paraId="22F393F3" w14:textId="77777777" w:rsidR="00E97C2D" w:rsidRPr="00C7234D" w:rsidRDefault="00E97C2D">
            <w:pPr>
              <w:spacing w:line="276" w:lineRule="auto"/>
              <w:jc w:val="both"/>
              <w:rPr>
                <w:b/>
                <w:lang w:val="en-US"/>
              </w:rPr>
            </w:pPr>
          </w:p>
          <w:p w14:paraId="757F9A8E" w14:textId="77777777" w:rsidR="00E97C2D" w:rsidRPr="00C7234D" w:rsidRDefault="008F5965">
            <w:pPr>
              <w:spacing w:line="276" w:lineRule="auto"/>
              <w:jc w:val="both"/>
              <w:rPr>
                <w:b/>
                <w:lang w:val="en-US"/>
              </w:rPr>
            </w:pPr>
            <w:r w:rsidRPr="00C7234D">
              <w:rPr>
                <w:b/>
                <w:lang w:val="en-US"/>
              </w:rPr>
              <w:t>EIGTH. Legal capacity</w:t>
            </w:r>
          </w:p>
          <w:p w14:paraId="3B594328" w14:textId="77777777" w:rsidR="00E97C2D" w:rsidRPr="00C7234D" w:rsidRDefault="008F5965">
            <w:pPr>
              <w:spacing w:line="276" w:lineRule="auto"/>
              <w:jc w:val="both"/>
              <w:rPr>
                <w:lang w:val="en-US"/>
              </w:rPr>
            </w:pPr>
            <w:r w:rsidRPr="00C7234D">
              <w:rPr>
                <w:lang w:val="en-US"/>
              </w:rPr>
              <w:t>The legal capacity of……………………………. is stated in  …………………………….</w:t>
            </w:r>
          </w:p>
          <w:p w14:paraId="6A721BE3" w14:textId="77777777" w:rsidR="00E97C2D" w:rsidRPr="00C7234D" w:rsidRDefault="00E97C2D">
            <w:pPr>
              <w:spacing w:line="276" w:lineRule="auto"/>
              <w:jc w:val="both"/>
              <w:rPr>
                <w:lang w:val="en-US"/>
              </w:rPr>
            </w:pPr>
          </w:p>
          <w:p w14:paraId="36A4C2CF" w14:textId="1489BFF6" w:rsidR="00E97C2D" w:rsidRPr="00C7234D" w:rsidRDefault="008F5965">
            <w:pPr>
              <w:spacing w:line="276" w:lineRule="auto"/>
              <w:jc w:val="both"/>
              <w:rPr>
                <w:b/>
                <w:lang w:val="en-US"/>
              </w:rPr>
            </w:pPr>
            <w:r w:rsidRPr="00C7234D">
              <w:rPr>
                <w:lang w:val="en-US"/>
              </w:rPr>
              <w:t xml:space="preserve">The legal capacity of </w:t>
            </w:r>
            <w:r w:rsidR="00FE6599">
              <w:rPr>
                <w:lang w:val="en-US"/>
              </w:rPr>
              <w:t>Mrs</w:t>
            </w:r>
            <w:r w:rsidRPr="00C7234D">
              <w:rPr>
                <w:lang w:val="en-US"/>
              </w:rPr>
              <w:t xml:space="preserve">. </w:t>
            </w:r>
            <w:r w:rsidR="00FE6599">
              <w:rPr>
                <w:b/>
                <w:lang w:val="en-US"/>
              </w:rPr>
              <w:t>Marcela Eugenia Momberg Alarcón</w:t>
            </w:r>
            <w:r w:rsidRPr="00C7234D">
              <w:rPr>
                <w:lang w:val="en-US"/>
              </w:rPr>
              <w:t xml:space="preserve"> to represent UC Temuco, as its Rector, is stated in Great Chancellery Decree N°</w:t>
            </w:r>
            <w:r w:rsidR="00FE6599">
              <w:rPr>
                <w:lang w:val="en-US"/>
              </w:rPr>
              <w:t>3</w:t>
            </w:r>
            <w:r w:rsidRPr="00C7234D">
              <w:rPr>
                <w:lang w:val="en-US"/>
              </w:rPr>
              <w:t>/202</w:t>
            </w:r>
            <w:r w:rsidR="00FE6599">
              <w:rPr>
                <w:lang w:val="en-US"/>
              </w:rPr>
              <w:t>5</w:t>
            </w:r>
            <w:r w:rsidRPr="00C7234D">
              <w:rPr>
                <w:lang w:val="en-US"/>
              </w:rPr>
              <w:t xml:space="preserve"> and in public deed from </w:t>
            </w:r>
            <w:r w:rsidR="00FE6599">
              <w:rPr>
                <w:lang w:val="en-US"/>
              </w:rPr>
              <w:t>March</w:t>
            </w:r>
            <w:r w:rsidRPr="00C7234D">
              <w:rPr>
                <w:lang w:val="en-US"/>
              </w:rPr>
              <w:t xml:space="preserve"> </w:t>
            </w:r>
            <w:r w:rsidR="00FE6599">
              <w:rPr>
                <w:lang w:val="en-US"/>
              </w:rPr>
              <w:t>6</w:t>
            </w:r>
            <w:r w:rsidRPr="00C7234D">
              <w:rPr>
                <w:lang w:val="en-US"/>
              </w:rPr>
              <w:t>t</w:t>
            </w:r>
            <w:r w:rsidR="00FE6599">
              <w:rPr>
                <w:lang w:val="en-US"/>
              </w:rPr>
              <w:t>h</w:t>
            </w:r>
            <w:r w:rsidRPr="00C7234D">
              <w:rPr>
                <w:lang w:val="en-US"/>
              </w:rPr>
              <w:t>, 202</w:t>
            </w:r>
            <w:r w:rsidR="00FE6599">
              <w:rPr>
                <w:lang w:val="en-US"/>
              </w:rPr>
              <w:t>5</w:t>
            </w:r>
            <w:r w:rsidRPr="00C7234D">
              <w:rPr>
                <w:lang w:val="en-US"/>
              </w:rPr>
              <w:t xml:space="preserve">, in the Notary </w:t>
            </w:r>
            <w:r w:rsidR="00FE6599">
              <w:rPr>
                <w:lang w:val="en-US"/>
              </w:rPr>
              <w:t>Novena</w:t>
            </w:r>
            <w:r w:rsidRPr="00C7234D">
              <w:rPr>
                <w:lang w:val="en-US"/>
              </w:rPr>
              <w:t xml:space="preserve"> Notaría, city of Temuco, registered in the Public Instruments File with number </w:t>
            </w:r>
            <w:r w:rsidR="00FE6599">
              <w:rPr>
                <w:lang w:val="en-US"/>
              </w:rPr>
              <w:t>312-2025</w:t>
            </w:r>
            <w:r w:rsidRPr="00C7234D">
              <w:rPr>
                <w:lang w:val="en-US"/>
              </w:rPr>
              <w:t>.</w:t>
            </w:r>
          </w:p>
          <w:p w14:paraId="69D255E4" w14:textId="77777777" w:rsidR="00E97C2D" w:rsidRPr="00C7234D" w:rsidRDefault="00E97C2D">
            <w:pPr>
              <w:spacing w:line="276" w:lineRule="auto"/>
              <w:jc w:val="both"/>
              <w:rPr>
                <w:lang w:val="en-US"/>
              </w:rPr>
            </w:pPr>
          </w:p>
          <w:p w14:paraId="4535EBBD" w14:textId="77777777" w:rsidR="00E97C2D" w:rsidRPr="00C7234D" w:rsidRDefault="008F5965">
            <w:pPr>
              <w:spacing w:line="276" w:lineRule="auto"/>
              <w:jc w:val="both"/>
              <w:rPr>
                <w:lang w:val="en-US"/>
              </w:rPr>
            </w:pPr>
            <w:r w:rsidRPr="00C7234D">
              <w:rPr>
                <w:b/>
                <w:lang w:val="en-US"/>
              </w:rPr>
              <w:t>NINTH. Compliance with the law N° 21.369 about sexual harassment, gen-der violence and discrimination in the context of higher education.</w:t>
            </w:r>
          </w:p>
          <w:p w14:paraId="40A17851" w14:textId="176F4511" w:rsidR="00E97C2D" w:rsidRDefault="008F5965">
            <w:pPr>
              <w:spacing w:line="276" w:lineRule="auto"/>
              <w:jc w:val="both"/>
              <w:rPr>
                <w:lang w:val="en-US"/>
              </w:rPr>
            </w:pPr>
            <w:r w:rsidRPr="00C7234D">
              <w:rPr>
                <w:lang w:val="en-US"/>
              </w:rPr>
              <w:t>The parties agree, in accordance with the Law N° 21.369, that the University’s integral policy against sexual harassment, gender violence and discrimination is part of the present agreement the, which is conformed by i) The Gender Policy of the UC Temuco (DR 35/2019); ii) The Model for the Prevention of Sexual Harassment, Gender Violence and Discrimination (DR 113/2022); iii) The Sexual Harassment, Gender Violence and Discrimination Investigation, Sanction and Compensation Regulation of the UC Temuco (DR 114/2022); iv) The Acting Protocol in Cases of Sexual Harassment, Gender Violence and Discrimination of the UC Temuco (Res. Secretaría General 2</w:t>
            </w:r>
            <w:r w:rsidR="00C7234D">
              <w:rPr>
                <w:lang w:val="en-US"/>
              </w:rPr>
              <w:t>4</w:t>
            </w:r>
            <w:r w:rsidRPr="00C7234D">
              <w:rPr>
                <w:lang w:val="en-US"/>
              </w:rPr>
              <w:t>/202</w:t>
            </w:r>
            <w:r w:rsidR="00C7234D">
              <w:rPr>
                <w:lang w:val="en-US"/>
              </w:rPr>
              <w:t>0</w:t>
            </w:r>
            <w:r w:rsidRPr="00C7234D">
              <w:rPr>
                <w:lang w:val="en-US"/>
              </w:rPr>
              <w:t>);</w:t>
            </w:r>
            <w:r w:rsidR="00C7234D">
              <w:rPr>
                <w:lang w:val="en-US"/>
              </w:rPr>
              <w:t xml:space="preserve"> v) </w:t>
            </w:r>
            <w:r w:rsidRPr="00C7234D">
              <w:rPr>
                <w:lang w:val="en-US"/>
              </w:rPr>
              <w:t>The Gender Identity and Social Name Usage Protocol of the UC Temuco (Res. Secretaría General 17/202</w:t>
            </w:r>
            <w:r w:rsidR="00C7234D">
              <w:rPr>
                <w:lang w:val="en-US"/>
              </w:rPr>
              <w:t>1</w:t>
            </w:r>
            <w:r w:rsidRPr="00C7234D">
              <w:rPr>
                <w:lang w:val="en-US"/>
              </w:rPr>
              <w:t>), and; v</w:t>
            </w:r>
            <w:r w:rsidR="00C7234D">
              <w:rPr>
                <w:lang w:val="en-US"/>
              </w:rPr>
              <w:t>i</w:t>
            </w:r>
            <w:r w:rsidRPr="00C7234D">
              <w:rPr>
                <w:lang w:val="en-US"/>
              </w:rPr>
              <w:t xml:space="preserve">) The Attention and Accompaniment Protocol to People Affected by Gender Violence; or by the subsequent regulations that may replace or modify the current normative. All the documents referred to are available on website </w:t>
            </w:r>
            <w:r w:rsidRPr="00C7234D">
              <w:rPr>
                <w:lang w:val="en-US"/>
              </w:rPr>
              <w:lastRenderedPageBreak/>
              <w:t>https://direcciongenero.uct.cl/. The Parties declare to know the existence and it is binding nature to all parties.</w:t>
            </w:r>
          </w:p>
          <w:p w14:paraId="22B94989" w14:textId="3946D4A0" w:rsidR="00C7234D" w:rsidRDefault="00C7234D">
            <w:pPr>
              <w:spacing w:line="276" w:lineRule="auto"/>
              <w:jc w:val="both"/>
              <w:rPr>
                <w:lang w:val="en-US"/>
              </w:rPr>
            </w:pPr>
          </w:p>
          <w:p w14:paraId="6D57DF61" w14:textId="5F218399" w:rsidR="00C7234D" w:rsidRDefault="00C7234D">
            <w:pPr>
              <w:spacing w:line="276" w:lineRule="auto"/>
              <w:jc w:val="both"/>
              <w:rPr>
                <w:lang w:val="en-US"/>
              </w:rPr>
            </w:pPr>
          </w:p>
          <w:p w14:paraId="0D91A048" w14:textId="77777777" w:rsidR="00E97C2D" w:rsidRPr="00C7234D" w:rsidRDefault="00E97C2D">
            <w:pPr>
              <w:spacing w:line="276" w:lineRule="auto"/>
              <w:jc w:val="both"/>
              <w:rPr>
                <w:lang w:val="en-US"/>
              </w:rPr>
            </w:pPr>
          </w:p>
          <w:p w14:paraId="26BEB05E" w14:textId="77777777" w:rsidR="00E97C2D" w:rsidRPr="00C7234D" w:rsidRDefault="008F5965">
            <w:pPr>
              <w:spacing w:line="276" w:lineRule="auto"/>
              <w:jc w:val="both"/>
              <w:rPr>
                <w:b/>
                <w:lang w:val="en-US"/>
              </w:rPr>
            </w:pPr>
            <w:r w:rsidRPr="00C7234D">
              <w:rPr>
                <w:b/>
                <w:lang w:val="en-US"/>
              </w:rPr>
              <w:t>TENTH.</w:t>
            </w:r>
            <w:r w:rsidRPr="00C7234D">
              <w:rPr>
                <w:lang w:val="en-US"/>
              </w:rPr>
              <w:t xml:space="preserve"> </w:t>
            </w:r>
            <w:r w:rsidRPr="00C7234D">
              <w:rPr>
                <w:b/>
                <w:lang w:val="en-US"/>
              </w:rPr>
              <w:t>Counterparts</w:t>
            </w:r>
          </w:p>
          <w:p w14:paraId="7C80C130" w14:textId="5DC9B3C5" w:rsidR="00E97C2D" w:rsidRPr="00C7234D" w:rsidRDefault="008F5965">
            <w:pPr>
              <w:spacing w:line="276" w:lineRule="auto"/>
              <w:jc w:val="both"/>
              <w:rPr>
                <w:lang w:val="en-US"/>
              </w:rPr>
            </w:pPr>
            <w:r w:rsidRPr="00C7234D">
              <w:rPr>
                <w:lang w:val="en-US"/>
              </w:rPr>
              <w:t>The present agreement is signed in dos (2) counterparts of equal tenor and value, one of them remaining in the possession of each party.</w:t>
            </w:r>
          </w:p>
          <w:p w14:paraId="728053BB" w14:textId="77777777" w:rsidR="00E97C2D" w:rsidRPr="00C7234D" w:rsidRDefault="00E97C2D">
            <w:pPr>
              <w:spacing w:line="276" w:lineRule="auto"/>
              <w:jc w:val="both"/>
              <w:rPr>
                <w:lang w:val="en-US"/>
              </w:rPr>
            </w:pPr>
          </w:p>
          <w:p w14:paraId="40193288" w14:textId="77777777" w:rsidR="00E97C2D" w:rsidRPr="00C7234D" w:rsidRDefault="00E97C2D">
            <w:pPr>
              <w:spacing w:line="276" w:lineRule="auto"/>
              <w:jc w:val="both"/>
              <w:rPr>
                <w:lang w:val="en-US"/>
              </w:rPr>
            </w:pPr>
          </w:p>
          <w:p w14:paraId="21B46027" w14:textId="77777777" w:rsidR="00E97C2D" w:rsidRDefault="008F5965">
            <w:pPr>
              <w:spacing w:line="276" w:lineRule="auto"/>
              <w:jc w:val="both"/>
            </w:pPr>
            <w:r>
              <w:rPr>
                <w:b/>
              </w:rPr>
              <w:t>Date:</w:t>
            </w:r>
            <w:r>
              <w:t xml:space="preserve"> ____/____/________</w:t>
            </w:r>
          </w:p>
          <w:p w14:paraId="1FD97C5B" w14:textId="77777777" w:rsidR="00E97C2D" w:rsidRDefault="00E97C2D">
            <w:pPr>
              <w:spacing w:line="276" w:lineRule="auto"/>
              <w:jc w:val="both"/>
            </w:pPr>
          </w:p>
          <w:p w14:paraId="75846DC5" w14:textId="77777777" w:rsidR="00E97C2D" w:rsidRDefault="00E97C2D">
            <w:pPr>
              <w:spacing w:line="276" w:lineRule="auto"/>
              <w:jc w:val="both"/>
            </w:pPr>
          </w:p>
          <w:p w14:paraId="20602EC5" w14:textId="77777777" w:rsidR="00E97C2D" w:rsidRDefault="00E97C2D">
            <w:pPr>
              <w:spacing w:line="276" w:lineRule="auto"/>
              <w:jc w:val="both"/>
            </w:pPr>
          </w:p>
          <w:p w14:paraId="24EEF0C4" w14:textId="77777777" w:rsidR="00E97C2D" w:rsidRDefault="008F5965">
            <w:pPr>
              <w:spacing w:line="276" w:lineRule="auto"/>
              <w:jc w:val="center"/>
              <w:rPr>
                <w:b/>
              </w:rPr>
            </w:pPr>
            <w:r>
              <w:rPr>
                <w:b/>
              </w:rPr>
              <w:t>(Name)</w:t>
            </w:r>
          </w:p>
          <w:p w14:paraId="7D9767B1" w14:textId="77777777" w:rsidR="00E97C2D" w:rsidRDefault="008F5965">
            <w:pPr>
              <w:spacing w:line="276" w:lineRule="auto"/>
              <w:jc w:val="center"/>
              <w:rPr>
                <w:b/>
              </w:rPr>
            </w:pPr>
            <w:r>
              <w:rPr>
                <w:b/>
              </w:rPr>
              <w:t>(Position)</w:t>
            </w:r>
          </w:p>
          <w:p w14:paraId="3471DEFF" w14:textId="77777777" w:rsidR="00E97C2D" w:rsidRDefault="008F5965">
            <w:pPr>
              <w:spacing w:line="276" w:lineRule="auto"/>
              <w:jc w:val="center"/>
            </w:pPr>
            <w:r>
              <w:rPr>
                <w:b/>
              </w:rPr>
              <w:t>(Institution)</w:t>
            </w:r>
          </w:p>
        </w:tc>
      </w:tr>
      <w:tr w:rsidR="00E97C2D" w14:paraId="4BC55909" w14:textId="77777777">
        <w:trPr>
          <w:gridAfter w:val="3"/>
          <w:wAfter w:w="10016" w:type="dxa"/>
          <w:trHeight w:val="138"/>
        </w:trPr>
        <w:tc>
          <w:tcPr>
            <w:tcW w:w="544" w:type="dxa"/>
          </w:tcPr>
          <w:p w14:paraId="70E63D2A" w14:textId="77777777" w:rsidR="00E97C2D" w:rsidRDefault="00E97C2D">
            <w:pPr>
              <w:spacing w:line="276" w:lineRule="auto"/>
              <w:jc w:val="both"/>
              <w:rPr>
                <w:color w:val="000000"/>
              </w:rPr>
            </w:pPr>
          </w:p>
        </w:tc>
      </w:tr>
    </w:tbl>
    <w:p w14:paraId="6CF593F2" w14:textId="77777777" w:rsidR="00E97C2D" w:rsidRDefault="00E97C2D">
      <w:pPr>
        <w:spacing w:line="276" w:lineRule="auto"/>
        <w:jc w:val="both"/>
      </w:pPr>
    </w:p>
    <w:sectPr w:rsidR="00E97C2D">
      <w:headerReference w:type="default" r:id="rId7"/>
      <w:footerReference w:type="default" r:id="rId8"/>
      <w:pgSz w:w="11906" w:h="16838"/>
      <w:pgMar w:top="1440" w:right="567" w:bottom="0"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AFE1F" w14:textId="77777777" w:rsidR="00540117" w:rsidRDefault="00540117">
      <w:r>
        <w:separator/>
      </w:r>
    </w:p>
  </w:endnote>
  <w:endnote w:type="continuationSeparator" w:id="0">
    <w:p w14:paraId="7A7F1F9F" w14:textId="77777777" w:rsidR="00540117" w:rsidRDefault="00540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ヒラギノ角ゴ Pro W3">
    <w:charset w:val="00"/>
    <w:family w:val="auto"/>
    <w:pitch w:val="variable"/>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5632" w14:textId="77777777" w:rsidR="00E97C2D" w:rsidRDefault="008F5965">
    <w:pPr>
      <w:pBdr>
        <w:top w:val="nil"/>
        <w:left w:val="nil"/>
        <w:bottom w:val="nil"/>
        <w:right w:val="nil"/>
        <w:between w:val="nil"/>
      </w:pBdr>
      <w:tabs>
        <w:tab w:val="center" w:pos="4252"/>
        <w:tab w:val="right" w:pos="8504"/>
      </w:tabs>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C7234D">
      <w:rPr>
        <w:noProof/>
        <w:color w:val="000000"/>
      </w:rPr>
      <w:t>1</w:t>
    </w:r>
    <w:r>
      <w:rPr>
        <w:color w:val="000000"/>
      </w:rPr>
      <w:fldChar w:fldCharType="end"/>
    </w:r>
    <w:r>
      <w:rPr>
        <w:color w:val="000000"/>
      </w:rPr>
      <w:t>]</w:t>
    </w:r>
  </w:p>
  <w:p w14:paraId="1AD6C223" w14:textId="77777777" w:rsidR="00E97C2D" w:rsidRDefault="00E97C2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21F5D" w14:textId="77777777" w:rsidR="00540117" w:rsidRDefault="00540117">
      <w:r>
        <w:separator/>
      </w:r>
    </w:p>
  </w:footnote>
  <w:footnote w:type="continuationSeparator" w:id="0">
    <w:p w14:paraId="15DAF97A" w14:textId="77777777" w:rsidR="00540117" w:rsidRDefault="00540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9D89" w14:textId="77777777" w:rsidR="00E97C2D" w:rsidRDefault="008F5965">
    <w:pPr>
      <w:pBdr>
        <w:top w:val="nil"/>
        <w:left w:val="nil"/>
        <w:bottom w:val="nil"/>
        <w:right w:val="nil"/>
        <w:between w:val="nil"/>
      </w:pBdr>
      <w:tabs>
        <w:tab w:val="center" w:pos="4252"/>
        <w:tab w:val="right" w:pos="8504"/>
        <w:tab w:val="left" w:pos="795"/>
        <w:tab w:val="left" w:pos="1021"/>
        <w:tab w:val="left" w:pos="6946"/>
        <w:tab w:val="right" w:pos="9746"/>
      </w:tabs>
      <w:rPr>
        <w:color w:val="31849B"/>
        <w:sz w:val="20"/>
        <w:szCs w:val="20"/>
      </w:rPr>
    </w:pPr>
    <w:r>
      <w:rPr>
        <w:color w:val="31849B"/>
      </w:rPr>
      <w:tab/>
    </w:r>
    <w:r>
      <w:rPr>
        <w:color w:val="31849B"/>
      </w:rPr>
      <w:tab/>
    </w:r>
    <w:r>
      <w:rPr>
        <w:color w:val="31849B"/>
      </w:rPr>
      <w:tab/>
    </w:r>
    <w:r>
      <w:rPr>
        <w:color w:val="31849B"/>
        <w:sz w:val="20"/>
        <w:szCs w:val="20"/>
      </w:rPr>
      <w:t xml:space="preserve"> </w:t>
    </w:r>
    <w:r>
      <w:rPr>
        <w:noProof/>
      </w:rPr>
      <w:drawing>
        <wp:anchor distT="0" distB="0" distL="114300" distR="114300" simplePos="0" relativeHeight="251658240" behindDoc="0" locked="0" layoutInCell="1" hidden="0" allowOverlap="1" wp14:anchorId="46F6790D" wp14:editId="788EB0ED">
          <wp:simplePos x="0" y="0"/>
          <wp:positionH relativeFrom="column">
            <wp:posOffset>4307840</wp:posOffset>
          </wp:positionH>
          <wp:positionV relativeFrom="paragraph">
            <wp:posOffset>-164464</wp:posOffset>
          </wp:positionV>
          <wp:extent cx="1996440" cy="7334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96440" cy="733425"/>
                  </a:xfrm>
                  <a:prstGeom prst="rect">
                    <a:avLst/>
                  </a:prstGeom>
                  <a:ln/>
                </pic:spPr>
              </pic:pic>
            </a:graphicData>
          </a:graphic>
        </wp:anchor>
      </w:drawing>
    </w:r>
  </w:p>
  <w:p w14:paraId="23DE812A" w14:textId="77777777" w:rsidR="00E97C2D" w:rsidRDefault="008F5965">
    <w:pPr>
      <w:pBdr>
        <w:top w:val="nil"/>
        <w:left w:val="nil"/>
        <w:bottom w:val="nil"/>
        <w:right w:val="nil"/>
        <w:between w:val="nil"/>
      </w:pBdr>
      <w:tabs>
        <w:tab w:val="center" w:pos="4252"/>
        <w:tab w:val="right" w:pos="8504"/>
        <w:tab w:val="left" w:pos="2295"/>
      </w:tabs>
      <w:rPr>
        <w:color w:val="31849B"/>
      </w:rPr>
    </w:pPr>
    <w:r>
      <w:rPr>
        <w:color w:val="31849B"/>
      </w:rPr>
      <w:tab/>
    </w:r>
  </w:p>
  <w:p w14:paraId="2A0DED6B" w14:textId="77777777" w:rsidR="00E97C2D" w:rsidRDefault="00E97C2D">
    <w:pPr>
      <w:pBdr>
        <w:top w:val="nil"/>
        <w:left w:val="nil"/>
        <w:bottom w:val="nil"/>
        <w:right w:val="nil"/>
        <w:between w:val="nil"/>
      </w:pBdr>
      <w:tabs>
        <w:tab w:val="center" w:pos="4252"/>
        <w:tab w:val="right" w:pos="8504"/>
        <w:tab w:val="left" w:pos="1021"/>
      </w:tabs>
      <w:jc w:val="right"/>
      <w:rPr>
        <w:color w:val="31849B"/>
      </w:rPr>
    </w:pPr>
  </w:p>
  <w:p w14:paraId="7359EE72" w14:textId="77777777" w:rsidR="00E97C2D" w:rsidRDefault="00E97C2D">
    <w:pPr>
      <w:pBdr>
        <w:top w:val="nil"/>
        <w:left w:val="nil"/>
        <w:bottom w:val="nil"/>
        <w:right w:val="nil"/>
        <w:between w:val="nil"/>
      </w:pBdr>
      <w:tabs>
        <w:tab w:val="center" w:pos="4252"/>
        <w:tab w:val="right" w:pos="8504"/>
        <w:tab w:val="left" w:pos="1021"/>
      </w:tabs>
      <w:jc w:val="right"/>
      <w:rPr>
        <w:color w:val="31849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C2D"/>
    <w:rsid w:val="00184AB0"/>
    <w:rsid w:val="004F32B3"/>
    <w:rsid w:val="00540117"/>
    <w:rsid w:val="008F5965"/>
    <w:rsid w:val="00A250DC"/>
    <w:rsid w:val="00C7234D"/>
    <w:rsid w:val="00C912D0"/>
    <w:rsid w:val="00E97C2D"/>
    <w:rsid w:val="00F05E84"/>
    <w:rsid w:val="00FE659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20335"/>
  <w15:docId w15:val="{3A5B0E36-4CD4-4FE0-8F2B-AB1F2C19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E05"/>
    <w:rPr>
      <w:lang w:val="es-ES" w:eastAsia="es-ES"/>
    </w:rPr>
  </w:style>
  <w:style w:type="paragraph" w:styleId="Ttulo1">
    <w:name w:val="heading 1"/>
    <w:basedOn w:val="Normal"/>
    <w:next w:val="Normal"/>
    <w:link w:val="Ttulo1Car"/>
    <w:uiPriority w:val="9"/>
    <w:qFormat/>
    <w:rsid w:val="00D975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D975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DE70CA"/>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CF0482"/>
    <w:pPr>
      <w:keepNext/>
      <w:spacing w:before="240" w:after="240"/>
      <w:jc w:val="center"/>
      <w:outlineLvl w:val="3"/>
    </w:pPr>
    <w:rPr>
      <w:szCs w:val="20"/>
      <w:lang w:val="es-ES_tradnl"/>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6A47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b/>
      <w:sz w:val="22"/>
      <w:szCs w:val="20"/>
      <w:lang w:val="en-GB" w:eastAsia="en-US"/>
    </w:rPr>
  </w:style>
  <w:style w:type="character" w:customStyle="1" w:styleId="Ttulo4Car">
    <w:name w:val="Título 4 Car"/>
    <w:link w:val="Ttulo4"/>
    <w:rsid w:val="00CF0482"/>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unhideWhenUsed/>
    <w:rsid w:val="00CF0482"/>
    <w:pPr>
      <w:tabs>
        <w:tab w:val="center" w:pos="4252"/>
        <w:tab w:val="right" w:pos="8504"/>
      </w:tabs>
    </w:pPr>
  </w:style>
  <w:style w:type="character" w:customStyle="1" w:styleId="EncabezadoCar">
    <w:name w:val="Encabezado Car"/>
    <w:link w:val="Encabezado"/>
    <w:uiPriority w:val="99"/>
    <w:rsid w:val="00CF048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F0482"/>
    <w:pPr>
      <w:tabs>
        <w:tab w:val="center" w:pos="4252"/>
        <w:tab w:val="right" w:pos="8504"/>
      </w:tabs>
    </w:pPr>
  </w:style>
  <w:style w:type="character" w:customStyle="1" w:styleId="PiedepginaCar">
    <w:name w:val="Pie de página Car"/>
    <w:link w:val="Piedepgina"/>
    <w:uiPriority w:val="99"/>
    <w:rsid w:val="00CF0482"/>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F0482"/>
    <w:rPr>
      <w:rFonts w:ascii="Tahoma" w:hAnsi="Tahoma" w:cs="Tahoma"/>
      <w:sz w:val="16"/>
      <w:szCs w:val="16"/>
    </w:rPr>
  </w:style>
  <w:style w:type="character" w:customStyle="1" w:styleId="TextodegloboCar">
    <w:name w:val="Texto de globo Car"/>
    <w:link w:val="Textodeglobo"/>
    <w:uiPriority w:val="99"/>
    <w:semiHidden/>
    <w:rsid w:val="00CF0482"/>
    <w:rPr>
      <w:rFonts w:ascii="Tahoma" w:eastAsia="Times New Roman" w:hAnsi="Tahoma" w:cs="Tahoma"/>
      <w:sz w:val="16"/>
      <w:szCs w:val="16"/>
      <w:lang w:eastAsia="es-ES"/>
    </w:rPr>
  </w:style>
  <w:style w:type="paragraph" w:styleId="Prrafodelista">
    <w:name w:val="List Paragraph"/>
    <w:basedOn w:val="Normal"/>
    <w:uiPriority w:val="34"/>
    <w:qFormat/>
    <w:rsid w:val="00CF0482"/>
    <w:pPr>
      <w:ind w:left="720"/>
      <w:contextualSpacing/>
    </w:pPr>
  </w:style>
  <w:style w:type="character" w:customStyle="1" w:styleId="TtuloCar">
    <w:name w:val="Título Car"/>
    <w:link w:val="Ttulo"/>
    <w:rsid w:val="006A475D"/>
    <w:rPr>
      <w:rFonts w:ascii="Times New Roman" w:eastAsia="Times New Roman" w:hAnsi="Times New Roman"/>
      <w:b/>
      <w:sz w:val="22"/>
      <w:lang w:val="en-GB" w:eastAsia="en-US"/>
    </w:rPr>
  </w:style>
  <w:style w:type="paragraph" w:styleId="Sangradetextonormal">
    <w:name w:val="Body Text Indent"/>
    <w:basedOn w:val="Normal"/>
    <w:link w:val="SangradetextonormalCar"/>
    <w:semiHidden/>
    <w:unhideWhenUsed/>
    <w:rsid w:val="006A475D"/>
    <w:pPr>
      <w:spacing w:after="120"/>
      <w:ind w:left="283"/>
    </w:pPr>
    <w:rPr>
      <w:sz w:val="20"/>
      <w:szCs w:val="20"/>
    </w:rPr>
  </w:style>
  <w:style w:type="character" w:customStyle="1" w:styleId="SangradetextonormalCar">
    <w:name w:val="Sangría de texto normal Car"/>
    <w:link w:val="Sangradetextonormal"/>
    <w:semiHidden/>
    <w:rsid w:val="006A475D"/>
    <w:rPr>
      <w:rFonts w:ascii="Times New Roman" w:eastAsia="Times New Roman" w:hAnsi="Times New Roman"/>
    </w:rPr>
  </w:style>
  <w:style w:type="paragraph" w:styleId="Sangra2detindependiente">
    <w:name w:val="Body Text Indent 2"/>
    <w:basedOn w:val="Normal"/>
    <w:link w:val="Sangra2detindependienteCar"/>
    <w:unhideWhenUsed/>
    <w:rsid w:val="006A475D"/>
    <w:pPr>
      <w:spacing w:before="120" w:after="120"/>
      <w:ind w:firstLine="709"/>
      <w:jc w:val="both"/>
    </w:pPr>
    <w:rPr>
      <w:szCs w:val="20"/>
      <w:lang w:val="es-ES_tradnl"/>
    </w:rPr>
  </w:style>
  <w:style w:type="character" w:customStyle="1" w:styleId="Sangra2detindependienteCar">
    <w:name w:val="Sangría 2 de t. independiente Car"/>
    <w:link w:val="Sangra2detindependiente"/>
    <w:rsid w:val="006A475D"/>
    <w:rPr>
      <w:rFonts w:ascii="Times New Roman" w:eastAsia="Times New Roman" w:hAnsi="Times New Roman"/>
      <w:sz w:val="24"/>
      <w:lang w:val="es-ES_tradnl"/>
    </w:rPr>
  </w:style>
  <w:style w:type="paragraph" w:styleId="Textonotapie">
    <w:name w:val="footnote text"/>
    <w:basedOn w:val="Normal"/>
    <w:link w:val="TextonotapieCar"/>
    <w:uiPriority w:val="99"/>
    <w:semiHidden/>
    <w:unhideWhenUsed/>
    <w:rsid w:val="00065D3D"/>
    <w:rPr>
      <w:sz w:val="20"/>
      <w:szCs w:val="20"/>
    </w:rPr>
  </w:style>
  <w:style w:type="character" w:customStyle="1" w:styleId="TextonotapieCar">
    <w:name w:val="Texto nota pie Car"/>
    <w:link w:val="Textonotapie"/>
    <w:uiPriority w:val="99"/>
    <w:semiHidden/>
    <w:rsid w:val="00065D3D"/>
    <w:rPr>
      <w:rFonts w:ascii="Times New Roman" w:eastAsia="Times New Roman" w:hAnsi="Times New Roman"/>
    </w:rPr>
  </w:style>
  <w:style w:type="character" w:styleId="Refdenotaalpie">
    <w:name w:val="footnote reference"/>
    <w:uiPriority w:val="99"/>
    <w:semiHidden/>
    <w:unhideWhenUsed/>
    <w:rsid w:val="00065D3D"/>
    <w:rPr>
      <w:vertAlign w:val="superscript"/>
    </w:rPr>
  </w:style>
  <w:style w:type="table" w:styleId="Tablaconcuadrcula">
    <w:name w:val="Table Grid"/>
    <w:basedOn w:val="Tablanormal"/>
    <w:uiPriority w:val="59"/>
    <w:rsid w:val="003C7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2F2455"/>
    <w:pPr>
      <w:spacing w:after="120"/>
    </w:pPr>
  </w:style>
  <w:style w:type="character" w:customStyle="1" w:styleId="TextoindependienteCar">
    <w:name w:val="Texto independiente Car"/>
    <w:link w:val="Textoindependiente"/>
    <w:uiPriority w:val="99"/>
    <w:semiHidden/>
    <w:rsid w:val="002F2455"/>
    <w:rPr>
      <w:rFonts w:ascii="Times New Roman" w:eastAsia="Times New Roman" w:hAnsi="Times New Roman"/>
      <w:sz w:val="24"/>
      <w:szCs w:val="24"/>
    </w:rPr>
  </w:style>
  <w:style w:type="character" w:customStyle="1" w:styleId="Ttulo3Car">
    <w:name w:val="Título 3 Car"/>
    <w:link w:val="Ttulo3"/>
    <w:uiPriority w:val="9"/>
    <w:semiHidden/>
    <w:rsid w:val="00DE70CA"/>
    <w:rPr>
      <w:rFonts w:ascii="Cambria" w:eastAsia="Times New Roman" w:hAnsi="Cambria" w:cs="Times New Roman"/>
      <w:b/>
      <w:bCs/>
      <w:sz w:val="26"/>
      <w:szCs w:val="26"/>
    </w:rPr>
  </w:style>
  <w:style w:type="character" w:styleId="Textoennegrita">
    <w:name w:val="Strong"/>
    <w:uiPriority w:val="22"/>
    <w:qFormat/>
    <w:rsid w:val="00E602FD"/>
    <w:rPr>
      <w:b/>
      <w:bCs/>
    </w:rPr>
  </w:style>
  <w:style w:type="paragraph" w:styleId="Textosinformato">
    <w:name w:val="Plain Text"/>
    <w:basedOn w:val="Normal"/>
    <w:link w:val="TextosinformatoCar"/>
    <w:semiHidden/>
    <w:rsid w:val="004375FE"/>
    <w:rPr>
      <w:rFonts w:ascii="Courier New" w:hAnsi="Courier New"/>
      <w:sz w:val="20"/>
      <w:szCs w:val="20"/>
      <w:lang w:val="pt-BR" w:eastAsia="pt-BR"/>
    </w:rPr>
  </w:style>
  <w:style w:type="character" w:customStyle="1" w:styleId="TextosinformatoCar">
    <w:name w:val="Texto sin formato Car"/>
    <w:basedOn w:val="Fuentedeprrafopredeter"/>
    <w:link w:val="Textosinformato"/>
    <w:semiHidden/>
    <w:rsid w:val="004375FE"/>
    <w:rPr>
      <w:rFonts w:ascii="Courier New" w:eastAsia="Times New Roman" w:hAnsi="Courier New"/>
    </w:rPr>
  </w:style>
  <w:style w:type="character" w:customStyle="1" w:styleId="goog-gtc-unit">
    <w:name w:val="goog-gtc-unit"/>
    <w:rsid w:val="004375FE"/>
  </w:style>
  <w:style w:type="character" w:customStyle="1" w:styleId="Ttulo1Car">
    <w:name w:val="Título 1 Car"/>
    <w:basedOn w:val="Fuentedeprrafopredeter"/>
    <w:link w:val="Ttulo1"/>
    <w:uiPriority w:val="9"/>
    <w:rsid w:val="00D97517"/>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semiHidden/>
    <w:rsid w:val="00D97517"/>
    <w:rPr>
      <w:rFonts w:asciiTheme="majorHAnsi" w:eastAsiaTheme="majorEastAsia" w:hAnsiTheme="majorHAnsi" w:cstheme="majorBidi"/>
      <w:color w:val="365F91" w:themeColor="accent1" w:themeShade="BF"/>
      <w:sz w:val="26"/>
      <w:szCs w:val="26"/>
      <w:lang w:val="es-ES" w:eastAsia="es-ES"/>
    </w:rPr>
  </w:style>
  <w:style w:type="paragraph" w:styleId="Sangra3detindependiente">
    <w:name w:val="Body Text Indent 3"/>
    <w:basedOn w:val="Normal"/>
    <w:link w:val="Sangra3detindependienteCar"/>
    <w:uiPriority w:val="99"/>
    <w:unhideWhenUsed/>
    <w:rsid w:val="00D9751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D97517"/>
    <w:rPr>
      <w:rFonts w:ascii="Times New Roman" w:eastAsia="Times New Roman" w:hAnsi="Times New Roman"/>
      <w:sz w:val="16"/>
      <w:szCs w:val="16"/>
      <w:lang w:val="es-ES" w:eastAsia="es-ES"/>
    </w:rPr>
  </w:style>
  <w:style w:type="paragraph" w:customStyle="1" w:styleId="PlainText1">
    <w:name w:val="Plain Text1"/>
    <w:rsid w:val="00D97517"/>
    <w:rPr>
      <w:rFonts w:ascii="Courier New" w:eastAsia="ヒラギノ角ゴ Pro W3" w:hAnsi="Courier New"/>
      <w:color w:val="000000"/>
    </w:rPr>
  </w:style>
  <w:style w:type="paragraph" w:styleId="Sinespaciado">
    <w:name w:val="No Spacing"/>
    <w:uiPriority w:val="1"/>
    <w:qFormat/>
    <w:rsid w:val="008B1587"/>
    <w:rPr>
      <w:lang w:val="es-ES" w:eastAsia="es-ES"/>
    </w:rPr>
  </w:style>
  <w:style w:type="character" w:customStyle="1" w:styleId="goog-gtc-translatable">
    <w:name w:val="goog-gtc-translatable"/>
    <w:basedOn w:val="Fuentedeprrafopredeter"/>
    <w:rsid w:val="00420376"/>
  </w:style>
  <w:style w:type="character" w:styleId="Refdecomentario">
    <w:name w:val="annotation reference"/>
    <w:basedOn w:val="Fuentedeprrafopredeter"/>
    <w:uiPriority w:val="99"/>
    <w:semiHidden/>
    <w:unhideWhenUsed/>
    <w:rsid w:val="002529F9"/>
    <w:rPr>
      <w:sz w:val="16"/>
      <w:szCs w:val="16"/>
    </w:rPr>
  </w:style>
  <w:style w:type="paragraph" w:styleId="Textocomentario">
    <w:name w:val="annotation text"/>
    <w:basedOn w:val="Normal"/>
    <w:link w:val="TextocomentarioCar"/>
    <w:uiPriority w:val="99"/>
    <w:semiHidden/>
    <w:unhideWhenUsed/>
    <w:rsid w:val="002529F9"/>
    <w:rPr>
      <w:sz w:val="20"/>
      <w:szCs w:val="20"/>
    </w:rPr>
  </w:style>
  <w:style w:type="character" w:customStyle="1" w:styleId="TextocomentarioCar">
    <w:name w:val="Texto comentario Car"/>
    <w:basedOn w:val="Fuentedeprrafopredeter"/>
    <w:link w:val="Textocomentario"/>
    <w:uiPriority w:val="99"/>
    <w:semiHidden/>
    <w:rsid w:val="002529F9"/>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2529F9"/>
    <w:rPr>
      <w:b/>
      <w:bCs/>
    </w:rPr>
  </w:style>
  <w:style w:type="character" w:customStyle="1" w:styleId="AsuntodelcomentarioCar">
    <w:name w:val="Asunto del comentario Car"/>
    <w:basedOn w:val="TextocomentarioCar"/>
    <w:link w:val="Asuntodelcomentario"/>
    <w:uiPriority w:val="99"/>
    <w:semiHidden/>
    <w:rsid w:val="002529F9"/>
    <w:rPr>
      <w:rFonts w:ascii="Times New Roman" w:eastAsia="Times New Roman" w:hAnsi="Times New Roman"/>
      <w:b/>
      <w:bCs/>
      <w:lang w:val="es-ES" w:eastAsia="es-ES"/>
    </w:rPr>
  </w:style>
  <w:style w:type="paragraph" w:customStyle="1" w:styleId="Estilo1ttulo">
    <w:name w:val="Estilo1 (título)"/>
    <w:basedOn w:val="Normal"/>
    <w:link w:val="Estilo1ttuloChar"/>
    <w:qFormat/>
    <w:rsid w:val="0089798E"/>
    <w:pPr>
      <w:suppressAutoHyphens/>
      <w:spacing w:line="288" w:lineRule="auto"/>
      <w:ind w:left="4247"/>
      <w:jc w:val="both"/>
      <w:outlineLvl w:val="0"/>
    </w:pPr>
    <w:rPr>
      <w:rFonts w:ascii="Arial Narrow" w:hAnsi="Arial Narrow"/>
      <w:b/>
      <w:caps/>
      <w:sz w:val="22"/>
      <w:szCs w:val="22"/>
      <w:lang w:val="pt-BR" w:eastAsia="ar-SA"/>
    </w:rPr>
  </w:style>
  <w:style w:type="character" w:customStyle="1" w:styleId="Estilo1ttuloChar">
    <w:name w:val="Estilo1 (título) Char"/>
    <w:basedOn w:val="Fuentedeprrafopredeter"/>
    <w:link w:val="Estilo1ttulo"/>
    <w:rsid w:val="0089798E"/>
    <w:rPr>
      <w:rFonts w:ascii="Arial Narrow" w:eastAsia="Times New Roman" w:hAnsi="Arial Narrow"/>
      <w:b/>
      <w:caps/>
      <w:sz w:val="22"/>
      <w:szCs w:val="22"/>
      <w:lang w:eastAsia="ar-SA"/>
    </w:rPr>
  </w:style>
  <w:style w:type="paragraph" w:customStyle="1" w:styleId="Estilo21">
    <w:name w:val="Estilo2.1"/>
    <w:basedOn w:val="Normal"/>
    <w:link w:val="Estilo21Char"/>
    <w:qFormat/>
    <w:rsid w:val="0089798E"/>
    <w:pPr>
      <w:spacing w:before="120" w:after="120"/>
      <w:jc w:val="both"/>
      <w:outlineLvl w:val="1"/>
    </w:pPr>
    <w:rPr>
      <w:rFonts w:ascii="Arial Narrow" w:hAnsi="Arial Narrow"/>
      <w:b/>
      <w:caps/>
      <w:color w:val="365F91" w:themeColor="accent1" w:themeShade="BF"/>
      <w:sz w:val="22"/>
      <w:szCs w:val="22"/>
      <w:lang w:val="pt-BR" w:eastAsia="pt-BR"/>
    </w:rPr>
  </w:style>
  <w:style w:type="character" w:customStyle="1" w:styleId="Estilo21Char">
    <w:name w:val="Estilo2.1 Char"/>
    <w:basedOn w:val="Fuentedeprrafopredeter"/>
    <w:link w:val="Estilo21"/>
    <w:rsid w:val="0089798E"/>
    <w:rPr>
      <w:rFonts w:ascii="Arial Narrow" w:eastAsia="Times New Roman" w:hAnsi="Arial Narrow"/>
      <w:b/>
      <w:caps/>
      <w:color w:val="365F91" w:themeColor="accent1" w:themeShade="BF"/>
      <w:sz w:val="22"/>
      <w:szCs w:val="22"/>
    </w:rPr>
  </w:style>
  <w:style w:type="character" w:styleId="Hipervnculo">
    <w:name w:val="Hyperlink"/>
    <w:basedOn w:val="Fuentedeprrafopredeter"/>
    <w:uiPriority w:val="99"/>
    <w:unhideWhenUsed/>
    <w:rsid w:val="004C7341"/>
    <w:rPr>
      <w:color w:val="0000FF"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k208/nlgI+HgCPXq6L87t8x+fw==">CgMxLjA4AHIhMUUtbnJnS2dDS19lY29jN0s1Q0dHOEZDQlBQRjk2c0k4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1957</Words>
  <Characters>10767</Characters>
  <Application>Microsoft Office Word</Application>
  <DocSecurity>0</DocSecurity>
  <Lines>89</Lines>
  <Paragraphs>25</Paragraphs>
  <ScaleCrop>false</ScaleCrop>
  <Company>Universidad Catolica de Temuco</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 de Informática</dc:creator>
  <cp:lastModifiedBy>DRI</cp:lastModifiedBy>
  <cp:revision>6</cp:revision>
  <dcterms:created xsi:type="dcterms:W3CDTF">2023-03-20T16:08:00Z</dcterms:created>
  <dcterms:modified xsi:type="dcterms:W3CDTF">2025-03-17T19:23:00Z</dcterms:modified>
</cp:coreProperties>
</file>